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27BE" w14:textId="77777777" w:rsidR="00715051" w:rsidRPr="00C936AC" w:rsidRDefault="00AA0C54">
      <w:pPr>
        <w:spacing w:before="269"/>
        <w:ind w:left="1694" w:right="2095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  <w:r w:rsidRPr="00C936AC">
        <w:rPr>
          <w:rFonts w:ascii="Calibri" w:eastAsia="Calibri" w:hAnsi="Calibri" w:cs="Calibri"/>
          <w:b/>
          <w:sz w:val="28"/>
          <w:szCs w:val="28"/>
        </w:rPr>
        <w:t xml:space="preserve">Dichiarazione emolumenti complessivi percepiti a carico della finanza pubblica </w:t>
      </w:r>
    </w:p>
    <w:p w14:paraId="34BA5075" w14:textId="77777777" w:rsidR="00715051" w:rsidRPr="00C936AC" w:rsidRDefault="00AA0C54">
      <w:pPr>
        <w:spacing w:before="269"/>
        <w:ind w:left="1694" w:right="2095"/>
        <w:jc w:val="center"/>
        <w:rPr>
          <w:rFonts w:ascii="Calibri" w:eastAsia="Calibri" w:hAnsi="Calibri" w:cs="Calibri"/>
          <w:sz w:val="28"/>
          <w:szCs w:val="28"/>
          <w:lang w:val="en-US"/>
        </w:rPr>
      </w:pPr>
      <w:r w:rsidRPr="00C936AC">
        <w:rPr>
          <w:rFonts w:ascii="Calibri" w:eastAsia="Calibri" w:hAnsi="Calibri" w:cs="Calibri"/>
          <w:sz w:val="28"/>
          <w:szCs w:val="28"/>
          <w:lang w:val="en-US"/>
        </w:rPr>
        <w:t xml:space="preserve">(art. 14 comma 1 </w:t>
      </w:r>
      <w:proofErr w:type="spellStart"/>
      <w:r w:rsidRPr="00C936AC">
        <w:rPr>
          <w:rFonts w:ascii="Calibri" w:eastAsia="Calibri" w:hAnsi="Calibri" w:cs="Calibri"/>
          <w:sz w:val="28"/>
          <w:szCs w:val="28"/>
          <w:lang w:val="en-US"/>
        </w:rPr>
        <w:t>ter</w:t>
      </w:r>
      <w:proofErr w:type="spellEnd"/>
      <w:r w:rsidRPr="00C936AC">
        <w:rPr>
          <w:rFonts w:ascii="Calibri" w:eastAsia="Calibri" w:hAnsi="Calibri" w:cs="Calibri"/>
          <w:sz w:val="28"/>
          <w:szCs w:val="28"/>
          <w:lang w:val="en-US"/>
        </w:rPr>
        <w:t xml:space="preserve"> - D.L.gs. 33/2013)</w:t>
      </w:r>
    </w:p>
    <w:p w14:paraId="6AAD6754" w14:textId="77777777" w:rsidR="00715051" w:rsidRPr="00C936AC" w:rsidRDefault="0071505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</w:pPr>
    </w:p>
    <w:p w14:paraId="261DAAC7" w14:textId="77777777" w:rsidR="009B551A" w:rsidRDefault="00C936AC" w:rsidP="009B551A">
      <w:pPr>
        <w:jc w:val="center"/>
        <w:rPr>
          <w:rFonts w:ascii="Arial" w:eastAsia="Arial" w:hAnsi="Arial" w:cs="Arial"/>
        </w:rPr>
      </w:pPr>
      <w:r w:rsidRPr="009B0602">
        <w:rPr>
          <w:rFonts w:ascii="Calibri" w:eastAsia="Calibri" w:hAnsi="Calibri" w:cs="Calibri"/>
          <w:b/>
          <w:iCs/>
          <w:color w:val="000000"/>
          <w:sz w:val="28"/>
          <w:szCs w:val="28"/>
          <w:highlight w:val="yellow"/>
        </w:rPr>
        <w:t xml:space="preserve">Emolumenti </w:t>
      </w:r>
      <w:r w:rsidR="009B0602" w:rsidRPr="009B0602">
        <w:rPr>
          <w:rFonts w:ascii="Calibri" w:eastAsia="Calibri" w:hAnsi="Calibri" w:cs="Calibri"/>
          <w:b/>
          <w:iCs/>
          <w:color w:val="000000"/>
          <w:sz w:val="28"/>
          <w:szCs w:val="28"/>
          <w:highlight w:val="yellow"/>
        </w:rPr>
        <w:t>complessi nell’anno solare 2025</w:t>
      </w:r>
      <w:r w:rsidR="009B551A">
        <w:rPr>
          <w:rFonts w:ascii="Calibri" w:eastAsia="Calibri" w:hAnsi="Calibri" w:cs="Calibri"/>
          <w:b/>
          <w:iCs/>
          <w:color w:val="000000"/>
          <w:sz w:val="28"/>
          <w:szCs w:val="28"/>
        </w:rPr>
        <w:t xml:space="preserve"> </w:t>
      </w:r>
      <w:r w:rsidR="009B551A" w:rsidRPr="00083488">
        <w:rPr>
          <w:rFonts w:ascii="Arial" w:eastAsia="Arial" w:hAnsi="Arial" w:cs="Arial"/>
          <w:b/>
          <w:sz w:val="24"/>
          <w:szCs w:val="24"/>
          <w:highlight w:val="cyan"/>
        </w:rPr>
        <w:t>NOTA BENE: nel 2026 si dichiarano quelli del 2025 e così via</w:t>
      </w:r>
    </w:p>
    <w:p w14:paraId="1961DEA7" w14:textId="5B2D661D" w:rsidR="00715051" w:rsidRPr="00C936AC" w:rsidRDefault="00715051">
      <w:pPr>
        <w:pBdr>
          <w:top w:val="nil"/>
          <w:left w:val="nil"/>
          <w:bottom w:val="nil"/>
          <w:right w:val="nil"/>
          <w:between w:val="nil"/>
        </w:pBdr>
        <w:spacing w:before="1"/>
        <w:ind w:left="1692" w:right="2095"/>
        <w:jc w:val="center"/>
        <w:rPr>
          <w:rFonts w:ascii="Calibri" w:eastAsia="Calibri" w:hAnsi="Calibri" w:cs="Calibri"/>
          <w:b/>
          <w:iCs/>
          <w:color w:val="000000"/>
          <w:sz w:val="28"/>
          <w:szCs w:val="28"/>
        </w:rPr>
      </w:pPr>
    </w:p>
    <w:p w14:paraId="5AA77E0A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669B2983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0DB44BD8" w14:textId="77777777" w:rsidR="00ED7C4B" w:rsidRPr="00ED7C4B" w:rsidRDefault="00ED7C4B" w:rsidP="00ED7C4B">
      <w:pPr>
        <w:widowControl/>
        <w:tabs>
          <w:tab w:val="left" w:pos="7155"/>
        </w:tabs>
        <w:spacing w:after="200" w:line="276" w:lineRule="auto"/>
        <w:ind w:left="-426" w:right="-285" w:firstLine="426"/>
        <w:rPr>
          <w:rFonts w:ascii="Arial" w:eastAsia="Arial" w:hAnsi="Arial" w:cs="Arial"/>
        </w:rPr>
      </w:pPr>
      <w:r w:rsidRPr="00ED7C4B">
        <w:rPr>
          <w:rFonts w:ascii="Arial" w:eastAsia="Arial" w:hAnsi="Arial" w:cs="Arial"/>
        </w:rPr>
        <w:t>Il/la Sottoscritto/a</w:t>
      </w:r>
      <w:r w:rsidRPr="00ED7C4B">
        <w:rPr>
          <w:rFonts w:ascii="Arial" w:eastAsia="Arial" w:hAnsi="Arial" w:cs="Arial"/>
        </w:rPr>
        <w:tab/>
      </w:r>
    </w:p>
    <w:p w14:paraId="58CE5A4F" w14:textId="77777777" w:rsidR="00ED7C4B" w:rsidRPr="00ED7C4B" w:rsidRDefault="00ED7C4B" w:rsidP="00ED7C4B">
      <w:pPr>
        <w:widowControl/>
        <w:spacing w:after="200" w:line="276" w:lineRule="auto"/>
        <w:rPr>
          <w:rFonts w:ascii="Arial" w:eastAsia="Arial" w:hAnsi="Arial" w:cs="Arial"/>
        </w:rPr>
      </w:pPr>
      <w:r w:rsidRPr="00ED7C4B">
        <w:rPr>
          <w:rFonts w:ascii="Arial" w:eastAsia="Arial" w:hAnsi="Arial" w:cs="Arial"/>
        </w:rPr>
        <w:t>________________________________________________________</w:t>
      </w:r>
    </w:p>
    <w:p w14:paraId="7F6B756B" w14:textId="77777777" w:rsidR="00ED7C4B" w:rsidRPr="00ED7C4B" w:rsidRDefault="00ED7C4B" w:rsidP="00ED7C4B">
      <w:pPr>
        <w:widowControl/>
        <w:spacing w:after="200" w:line="276" w:lineRule="auto"/>
        <w:rPr>
          <w:rFonts w:ascii="Arial" w:eastAsia="Arial" w:hAnsi="Arial" w:cs="Arial"/>
        </w:rPr>
      </w:pPr>
      <w:r w:rsidRPr="00ED7C4B">
        <w:rPr>
          <w:rFonts w:ascii="Arial" w:eastAsia="Arial" w:hAnsi="Arial" w:cs="Arial"/>
        </w:rPr>
        <w:t>nella sua qualità di _________________________________________</w:t>
      </w:r>
    </w:p>
    <w:p w14:paraId="7770DB8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Calibri" w:eastAsia="Calibri" w:hAnsi="Calibri" w:cs="Calibri"/>
          <w:b/>
          <w:i/>
          <w:color w:val="000000"/>
          <w:sz w:val="11"/>
          <w:szCs w:val="11"/>
        </w:rPr>
      </w:pPr>
    </w:p>
    <w:p w14:paraId="3FA2597B" w14:textId="77777777" w:rsidR="00715051" w:rsidRDefault="00AA0C54">
      <w:pPr>
        <w:pStyle w:val="Titolo1"/>
        <w:ind w:left="1694" w:right="2091"/>
        <w:jc w:val="center"/>
      </w:pPr>
      <w:r>
        <w:t>DICHIARA</w:t>
      </w:r>
      <w:r>
        <w:rPr>
          <w:b w:val="0"/>
        </w:rPr>
        <w:t xml:space="preserve"> </w:t>
      </w:r>
      <w:r>
        <w:rPr>
          <w:b w:val="0"/>
          <w:vertAlign w:val="superscript"/>
        </w:rPr>
        <w:t>1</w:t>
      </w:r>
    </w:p>
    <w:p w14:paraId="524F8758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16"/>
          <w:szCs w:val="16"/>
        </w:rPr>
      </w:pPr>
    </w:p>
    <w:tbl>
      <w:tblPr>
        <w:tblStyle w:val="a0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2552"/>
      </w:tblGrid>
      <w:tr w:rsidR="00793BF8" w14:paraId="72014332" w14:textId="77777777" w:rsidTr="002101B6">
        <w:trPr>
          <w:trHeight w:val="880"/>
          <w:jc w:val="center"/>
        </w:trPr>
        <w:tc>
          <w:tcPr>
            <w:tcW w:w="9351" w:type="dxa"/>
            <w:gridSpan w:val="2"/>
            <w:shd w:val="clear" w:color="auto" w:fill="C5D9F0"/>
          </w:tcPr>
          <w:p w14:paraId="500815A2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  <w:p w14:paraId="6132B972" w14:textId="4FA2C48E" w:rsidR="00715051" w:rsidRDefault="00AA0C54" w:rsidP="00694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che nell’anno </w:t>
            </w:r>
            <w:r w:rsidR="00C936A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indicato in epigrafe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ha percepito i seguenti compensi:</w:t>
            </w:r>
          </w:p>
        </w:tc>
      </w:tr>
      <w:tr w:rsidR="00793BF8" w14:paraId="347E81BF" w14:textId="77777777" w:rsidTr="002101B6">
        <w:trPr>
          <w:trHeight w:val="1572"/>
          <w:jc w:val="center"/>
        </w:trPr>
        <w:tc>
          <w:tcPr>
            <w:tcW w:w="6799" w:type="dxa"/>
          </w:tcPr>
          <w:p w14:paraId="357BCDE0" w14:textId="77777777" w:rsidR="00715051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Compensi connessi all’incarico</w:t>
            </w:r>
          </w:p>
          <w:p w14:paraId="6168E596" w14:textId="77777777" w:rsidR="00AB5305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Dirigenzi</w:t>
            </w:r>
            <w:r w:rsidR="00AB5305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ale</w:t>
            </w:r>
          </w:p>
          <w:p w14:paraId="36ECF25A" w14:textId="76C43D19" w:rsidR="00AB5305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14:paraId="6995D5D3" w14:textId="150B8A45" w:rsidR="00AB5305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Vedi nota 2</w:t>
            </w:r>
          </w:p>
        </w:tc>
        <w:tc>
          <w:tcPr>
            <w:tcW w:w="2552" w:type="dxa"/>
          </w:tcPr>
          <w:p w14:paraId="093AEC0E" w14:textId="6ED35E38" w:rsidR="00715051" w:rsidRPr="009B551A" w:rsidRDefault="00AB5305" w:rsidP="009B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39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>€</w:t>
            </w:r>
            <w:r w:rsidR="00DA43AE"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 xml:space="preserve"> Vedi nota 2</w:t>
            </w:r>
          </w:p>
        </w:tc>
      </w:tr>
      <w:tr w:rsidR="00793BF8" w14:paraId="64E00D7B" w14:textId="77777777" w:rsidTr="002101B6">
        <w:trPr>
          <w:trHeight w:val="1173"/>
          <w:jc w:val="center"/>
        </w:trPr>
        <w:tc>
          <w:tcPr>
            <w:tcW w:w="6799" w:type="dxa"/>
          </w:tcPr>
          <w:p w14:paraId="744439C0" w14:textId="04791C76" w:rsidR="00715051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Compensi connessi ad altri incarichi (</w:t>
            </w:r>
            <w:r w:rsidR="00AB5305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da modello DE, solo componente 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a carico della finanza</w:t>
            </w:r>
          </w:p>
          <w:p w14:paraId="6A2071F2" w14:textId="46CA781F" w:rsidR="003366A4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P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ubblica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) </w:t>
            </w:r>
          </w:p>
          <w:p w14:paraId="3E4FB98B" w14:textId="77777777" w:rsidR="002101B6" w:rsidRPr="002101B6" w:rsidRDefault="0021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</w:p>
          <w:p w14:paraId="786871E2" w14:textId="5085F689" w:rsidR="00715051" w:rsidRPr="002101B6" w:rsidRDefault="00AB5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Vedi nota 3</w:t>
            </w:r>
          </w:p>
        </w:tc>
        <w:tc>
          <w:tcPr>
            <w:tcW w:w="2552" w:type="dxa"/>
          </w:tcPr>
          <w:p w14:paraId="59E5E41C" w14:textId="77777777" w:rsidR="00715051" w:rsidRPr="009B551A" w:rsidRDefault="00715051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jc w:val="right"/>
              <w:rPr>
                <w:rFonts w:ascii="Calibri" w:eastAsia="Calibri" w:hAnsi="Calibri" w:cs="Calibri"/>
                <w:b/>
                <w:color w:val="000000"/>
                <w:sz w:val="35"/>
                <w:szCs w:val="35"/>
              </w:rPr>
            </w:pPr>
          </w:p>
          <w:p w14:paraId="37C6E4C8" w14:textId="77777777" w:rsidR="00F94E96" w:rsidRPr="009B551A" w:rsidRDefault="009B0602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</w:pPr>
            <w:r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 xml:space="preserve">Esempio (vedi modello DE) </w:t>
            </w:r>
            <w:r w:rsidR="00AB5305"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>€</w:t>
            </w:r>
            <w:r w:rsidR="00DA43AE"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 xml:space="preserve"> </w:t>
            </w:r>
            <w:r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 xml:space="preserve">2.000,00 </w:t>
            </w:r>
          </w:p>
          <w:p w14:paraId="720EEF2D" w14:textId="77777777" w:rsidR="009B551A" w:rsidRDefault="009B551A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</w:pPr>
          </w:p>
          <w:p w14:paraId="636CED7F" w14:textId="4A3BC55A" w:rsidR="00715051" w:rsidRPr="009B551A" w:rsidRDefault="009B0602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</w:pPr>
            <w:r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>come anche spiegato nella nota 2</w:t>
            </w:r>
          </w:p>
        </w:tc>
      </w:tr>
      <w:tr w:rsidR="002101B6" w14:paraId="4A9AADF2" w14:textId="77777777" w:rsidTr="002101B6">
        <w:trPr>
          <w:trHeight w:val="585"/>
          <w:jc w:val="center"/>
        </w:trPr>
        <w:tc>
          <w:tcPr>
            <w:tcW w:w="6799" w:type="dxa"/>
            <w:shd w:val="clear" w:color="auto" w:fill="C5D9F0"/>
          </w:tcPr>
          <w:p w14:paraId="09D8F7D4" w14:textId="77777777" w:rsidR="00793BF8" w:rsidRPr="002101B6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TOTALE </w:t>
            </w:r>
          </w:p>
          <w:p w14:paraId="6E715827" w14:textId="1A820F54" w:rsidR="00715051" w:rsidRPr="002101B6" w:rsidRDefault="00793BF8" w:rsidP="00793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5" w:right="154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</w:pP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E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molumenti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c</w:t>
            </w:r>
            <w:r w:rsidR="00AA0C54"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>omplessivi</w:t>
            </w:r>
            <w:r w:rsidRPr="002101B6"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</w:rPr>
              <w:t xml:space="preserve"> percepiti a carico della finanza pubblica</w:t>
            </w:r>
          </w:p>
        </w:tc>
        <w:tc>
          <w:tcPr>
            <w:tcW w:w="2552" w:type="dxa"/>
            <w:shd w:val="clear" w:color="auto" w:fill="C5D9F0"/>
          </w:tcPr>
          <w:p w14:paraId="0D4FD492" w14:textId="3AA8B20F" w:rsidR="00715051" w:rsidRPr="009B551A" w:rsidRDefault="00AA0C54" w:rsidP="00F94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10"/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>€</w:t>
            </w:r>
            <w:r w:rsidR="00DA43AE" w:rsidRPr="009B551A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highlight w:val="cyan"/>
              </w:rPr>
              <w:t xml:space="preserve"> il totale</w:t>
            </w:r>
          </w:p>
        </w:tc>
      </w:tr>
    </w:tbl>
    <w:p w14:paraId="2B0FECA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2666F02C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rFonts w:ascii="Calibri" w:eastAsia="Calibri" w:hAnsi="Calibri" w:cs="Calibri"/>
          <w:b/>
          <w:color w:val="000000"/>
          <w:sz w:val="23"/>
          <w:szCs w:val="23"/>
        </w:rPr>
      </w:pPr>
    </w:p>
    <w:tbl>
      <w:tblPr>
        <w:tblStyle w:val="a1"/>
        <w:tblW w:w="8691" w:type="dxa"/>
        <w:tblInd w:w="280" w:type="dxa"/>
        <w:tblLayout w:type="fixed"/>
        <w:tblLook w:val="0000" w:firstRow="0" w:lastRow="0" w:firstColumn="0" w:lastColumn="0" w:noHBand="0" w:noVBand="0"/>
      </w:tblPr>
      <w:tblGrid>
        <w:gridCol w:w="8691"/>
      </w:tblGrid>
      <w:tr w:rsidR="00715051" w14:paraId="0672D674" w14:textId="77777777">
        <w:trPr>
          <w:trHeight w:val="387"/>
        </w:trPr>
        <w:tc>
          <w:tcPr>
            <w:tcW w:w="8691" w:type="dxa"/>
          </w:tcPr>
          <w:p w14:paraId="561889FF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</w:t>
            </w:r>
          </w:p>
        </w:tc>
      </w:tr>
      <w:tr w:rsidR="00715051" w14:paraId="6F329C3D" w14:textId="77777777">
        <w:trPr>
          <w:trHeight w:val="438"/>
        </w:trPr>
        <w:tc>
          <w:tcPr>
            <w:tcW w:w="8691" w:type="dxa"/>
          </w:tcPr>
          <w:p w14:paraId="7E99D94F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69" w:lineRule="auto"/>
              <w:ind w:right="19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FIRMA DEL DICHIARANTE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</w:rPr>
              <w:t>4</w:t>
            </w:r>
          </w:p>
        </w:tc>
      </w:tr>
    </w:tbl>
    <w:p w14:paraId="03A0C9C6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7A226D5" w14:textId="5E65C82E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72B85F84" w14:textId="77777777" w:rsidR="00715051" w:rsidRDefault="007375E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pict w14:anchorId="35A0FE24">
          <v:line id="_x0000_s1026" alt="" style="position:absolute;z-index:-251658752;mso-wrap-edited:f;mso-width-percent:0;mso-height-percent:0;mso-wrap-distance-left:0;mso-wrap-distance-right:0;mso-position-horizontal:absolute;mso-position-horizontal-relative:margin;mso-position-vertical:absolute;mso-position-vertical-relative:text;mso-width-percent:0;mso-height-percent:0" from="6.5pt,12.15pt" to="150.55pt,12.15pt" strokeweight=".48pt">
            <w10:wrap type="topAndBottom" anchorx="margin"/>
          </v:line>
        </w:pict>
      </w:r>
    </w:p>
    <w:p w14:paraId="26353641" w14:textId="77777777" w:rsidR="00715051" w:rsidRDefault="00AA0C54">
      <w:pPr>
        <w:spacing w:before="31" w:line="242" w:lineRule="auto"/>
        <w:ind w:left="472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1   </w:t>
      </w:r>
      <w:r>
        <w:rPr>
          <w:sz w:val="20"/>
          <w:szCs w:val="20"/>
        </w:rPr>
        <w:t>La mancata o incompleta dichiarazione è sanzionata a norma dell’art. 47 del Dlgs 33/2013.</w:t>
      </w:r>
    </w:p>
    <w:p w14:paraId="626F1349" w14:textId="5C004B72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b/>
          <w:i/>
          <w:color w:val="000000"/>
          <w:sz w:val="20"/>
          <w:szCs w:val="20"/>
        </w:rPr>
      </w:pPr>
      <w:r>
        <w:rPr>
          <w:color w:val="000000"/>
          <w:sz w:val="21"/>
          <w:szCs w:val="21"/>
          <w:vertAlign w:val="superscript"/>
        </w:rPr>
        <w:t xml:space="preserve">2 </w:t>
      </w:r>
      <w:r>
        <w:rPr>
          <w:color w:val="000000"/>
          <w:sz w:val="20"/>
          <w:szCs w:val="20"/>
        </w:rPr>
        <w:t xml:space="preserve">Sommare gli importi </w:t>
      </w:r>
      <w:r w:rsidRPr="0022379A">
        <w:rPr>
          <w:b/>
          <w:iCs/>
          <w:color w:val="000000"/>
          <w:sz w:val="20"/>
          <w:szCs w:val="20"/>
        </w:rPr>
        <w:t xml:space="preserve">Redditi di lavoro dipendente e assimilati con contratto a tempo indeterminato/determinato (Rigo 1 o 2 CU </w:t>
      </w:r>
      <w:r w:rsidR="00225CD0" w:rsidRPr="0022379A">
        <w:rPr>
          <w:b/>
          <w:iCs/>
          <w:color w:val="000000"/>
          <w:sz w:val="20"/>
          <w:szCs w:val="20"/>
        </w:rPr>
        <w:t>MIM</w:t>
      </w:r>
      <w:r w:rsidRPr="0022379A">
        <w:rPr>
          <w:b/>
          <w:iCs/>
          <w:color w:val="000000"/>
          <w:sz w:val="20"/>
          <w:szCs w:val="20"/>
        </w:rPr>
        <w:t>) + Compensi relativi agli anni precedenti soggetti a tassazione separata (Rigo 511 CU</w:t>
      </w:r>
      <w:r w:rsidR="005D2C7E" w:rsidRPr="0022379A">
        <w:rPr>
          <w:b/>
          <w:iCs/>
          <w:color w:val="000000"/>
          <w:sz w:val="20"/>
          <w:szCs w:val="20"/>
        </w:rPr>
        <w:t xml:space="preserve"> consegnato dall’ente di riferimento</w:t>
      </w:r>
      <w:r w:rsidRPr="0022379A">
        <w:rPr>
          <w:b/>
          <w:iCs/>
          <w:color w:val="000000"/>
          <w:sz w:val="20"/>
          <w:szCs w:val="20"/>
        </w:rPr>
        <w:t>)</w:t>
      </w:r>
    </w:p>
    <w:p w14:paraId="5A43AFC9" w14:textId="5DAB3A95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 </w:t>
      </w:r>
      <w:r>
        <w:rPr>
          <w:color w:val="000000"/>
          <w:sz w:val="21"/>
          <w:szCs w:val="21"/>
          <w:vertAlign w:val="superscript"/>
        </w:rPr>
        <w:t xml:space="preserve">3 </w:t>
      </w:r>
      <w:r>
        <w:rPr>
          <w:color w:val="000000"/>
          <w:sz w:val="20"/>
          <w:szCs w:val="20"/>
        </w:rPr>
        <w:t xml:space="preserve">Sommare gli importi dichiarati nel </w:t>
      </w:r>
      <w:r w:rsidRPr="0022379A">
        <w:rPr>
          <w:b/>
          <w:color w:val="000000"/>
          <w:sz w:val="20"/>
          <w:szCs w:val="20"/>
        </w:rPr>
        <w:t>MOD DE colonna “oneri a carico della finanza pubblica</w:t>
      </w:r>
      <w:r>
        <w:rPr>
          <w:b/>
          <w:i/>
          <w:color w:val="000000"/>
          <w:sz w:val="20"/>
          <w:szCs w:val="20"/>
        </w:rPr>
        <w:t>”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ad eccezione di quelli versati in conto entrata del bilancio dell'amministrazione di appartenenza del dipendente per essere destinato ad incremento del fondo di produttività o di fondi equivalenti (art. 53 D.lgs. 165/01)</w:t>
      </w:r>
    </w:p>
    <w:p w14:paraId="71BB8ACF" w14:textId="77777777" w:rsidR="00715051" w:rsidRDefault="00AA0C54">
      <w:pPr>
        <w:spacing w:line="226" w:lineRule="auto"/>
        <w:ind w:left="472"/>
        <w:jc w:val="both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4 </w:t>
      </w:r>
      <w:r>
        <w:rPr>
          <w:b/>
          <w:sz w:val="20"/>
          <w:szCs w:val="20"/>
        </w:rPr>
        <w:t xml:space="preserve">Firmare con firma digitale </w:t>
      </w:r>
      <w:r>
        <w:rPr>
          <w:sz w:val="20"/>
          <w:szCs w:val="20"/>
        </w:rPr>
        <w:t xml:space="preserve">ovvero con </w:t>
      </w:r>
      <w:r>
        <w:rPr>
          <w:b/>
          <w:sz w:val="20"/>
          <w:szCs w:val="20"/>
        </w:rPr>
        <w:t>firma autografa</w:t>
      </w:r>
      <w:r>
        <w:rPr>
          <w:sz w:val="20"/>
          <w:szCs w:val="20"/>
        </w:rPr>
        <w:t>. In tale secondo caso il documento dovrà essere scansionato</w:t>
      </w:r>
    </w:p>
    <w:p w14:paraId="42C90A68" w14:textId="77777777" w:rsidR="00715051" w:rsidRDefault="00AA0C54">
      <w:pPr>
        <w:spacing w:before="1"/>
        <w:ind w:left="472"/>
        <w:jc w:val="both"/>
        <w:rPr>
          <w:b/>
          <w:sz w:val="20"/>
          <w:szCs w:val="20"/>
        </w:rPr>
      </w:pPr>
      <w:r>
        <w:rPr>
          <w:sz w:val="20"/>
          <w:szCs w:val="20"/>
        </w:rPr>
        <w:t>in modo da garantire il rispetto delle disposizioni di cui agli art. 6 e 7 del D.lgs. 33/2013 (formato .</w:t>
      </w:r>
      <w:r>
        <w:rPr>
          <w:b/>
          <w:sz w:val="20"/>
          <w:szCs w:val="20"/>
        </w:rPr>
        <w:t>pdf aperto)</w:t>
      </w:r>
    </w:p>
    <w:sectPr w:rsidR="00715051">
      <w:headerReference w:type="default" r:id="rId6"/>
      <w:pgSz w:w="11910" w:h="16840"/>
      <w:pgMar w:top="993" w:right="711" w:bottom="278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786E8" w14:textId="77777777" w:rsidR="007375E6" w:rsidRDefault="007375E6">
      <w:r>
        <w:separator/>
      </w:r>
    </w:p>
  </w:endnote>
  <w:endnote w:type="continuationSeparator" w:id="0">
    <w:p w14:paraId="223EA1D3" w14:textId="77777777" w:rsidR="007375E6" w:rsidRDefault="0073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E463F" w14:textId="77777777" w:rsidR="007375E6" w:rsidRDefault="007375E6">
      <w:r>
        <w:separator/>
      </w:r>
    </w:p>
  </w:footnote>
  <w:footnote w:type="continuationSeparator" w:id="0">
    <w:p w14:paraId="67E720A2" w14:textId="77777777" w:rsidR="007375E6" w:rsidRDefault="00737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B974" w14:textId="6FE6C14B" w:rsidR="00715051" w:rsidRDefault="00AA0C5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Modello E1ter</w:t>
    </w:r>
  </w:p>
  <w:p w14:paraId="04DD6B97" w14:textId="77777777" w:rsidR="00715051" w:rsidRDefault="007150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051"/>
    <w:rsid w:val="000A0772"/>
    <w:rsid w:val="002101B6"/>
    <w:rsid w:val="0022379A"/>
    <w:rsid w:val="00225CD0"/>
    <w:rsid w:val="00253749"/>
    <w:rsid w:val="002A40DA"/>
    <w:rsid w:val="003130EC"/>
    <w:rsid w:val="003366A4"/>
    <w:rsid w:val="00354A79"/>
    <w:rsid w:val="003616B8"/>
    <w:rsid w:val="004426CE"/>
    <w:rsid w:val="004A0B65"/>
    <w:rsid w:val="005732B8"/>
    <w:rsid w:val="005D2C7E"/>
    <w:rsid w:val="006944B7"/>
    <w:rsid w:val="00715051"/>
    <w:rsid w:val="007375E6"/>
    <w:rsid w:val="00793BF8"/>
    <w:rsid w:val="00896B2E"/>
    <w:rsid w:val="009B0602"/>
    <w:rsid w:val="009B551A"/>
    <w:rsid w:val="00A23F91"/>
    <w:rsid w:val="00A57512"/>
    <w:rsid w:val="00A901CB"/>
    <w:rsid w:val="00AA0C54"/>
    <w:rsid w:val="00AB5305"/>
    <w:rsid w:val="00C936AC"/>
    <w:rsid w:val="00DA43AE"/>
    <w:rsid w:val="00E26554"/>
    <w:rsid w:val="00ED7C4B"/>
    <w:rsid w:val="00F478BB"/>
    <w:rsid w:val="00F9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5F60C"/>
  <w15:docId w15:val="{68B69E91-9743-459D-9C23-3EA40D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51"/>
      <w:ind w:left="88"/>
      <w:outlineLvl w:val="0"/>
    </w:pPr>
    <w:rPr>
      <w:rFonts w:ascii="Calibri" w:eastAsia="Calibri" w:hAnsi="Calibri" w:cs="Calibri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936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6AC"/>
  </w:style>
  <w:style w:type="paragraph" w:styleId="Pidipagina">
    <w:name w:val="footer"/>
    <w:basedOn w:val="Normale"/>
    <w:link w:val="PidipaginaCarattere"/>
    <w:uiPriority w:val="99"/>
    <w:unhideWhenUsed/>
    <w:rsid w:val="00C93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rnarcisi@gmail.com</cp:lastModifiedBy>
  <cp:revision>32</cp:revision>
  <dcterms:created xsi:type="dcterms:W3CDTF">2025-04-04T07:39:00Z</dcterms:created>
  <dcterms:modified xsi:type="dcterms:W3CDTF">2026-03-23T08:02:00Z</dcterms:modified>
</cp:coreProperties>
</file>