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28DC2" w14:textId="77777777" w:rsidR="00256342" w:rsidRPr="00E16218" w:rsidRDefault="00DC2F05">
      <w:pPr>
        <w:spacing w:line="240" w:lineRule="auto"/>
        <w:ind w:left="0" w:right="0"/>
        <w:jc w:val="center"/>
        <w:rPr>
          <w:rFonts w:ascii="Times New Roman" w:eastAsia="Times New Roman" w:hAnsi="Times New Roman" w:cs="Times New Roman"/>
          <w:color w:val="000000"/>
        </w:rPr>
      </w:pPr>
      <w:r w:rsidRPr="00E16218">
        <w:rPr>
          <w:rFonts w:ascii="Times New Roman" w:eastAsia="Times New Roman" w:hAnsi="Times New Roman" w:cs="Times New Roman"/>
          <w:noProof/>
        </w:rPr>
        <w:drawing>
          <wp:inline distT="114300" distB="114300" distL="114300" distR="114300" wp14:anchorId="765BC3BB" wp14:editId="3970DBB7">
            <wp:extent cx="6349055"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49055" cy="1028700"/>
                    </a:xfrm>
                    <a:prstGeom prst="rect">
                      <a:avLst/>
                    </a:prstGeom>
                    <a:ln/>
                  </pic:spPr>
                </pic:pic>
              </a:graphicData>
            </a:graphic>
          </wp:inline>
        </w:drawing>
      </w:r>
    </w:p>
    <w:p w14:paraId="46552B62" w14:textId="77777777" w:rsidR="00256342" w:rsidRPr="00E16218" w:rsidRDefault="00DC2F05">
      <w:pPr>
        <w:spacing w:line="240" w:lineRule="auto"/>
        <w:ind w:left="0" w:right="0"/>
        <w:jc w:val="left"/>
        <w:rPr>
          <w:rFonts w:ascii="Times New Roman" w:eastAsia="Times New Roman" w:hAnsi="Times New Roman" w:cs="Times New Roman"/>
          <w:color w:val="000000"/>
          <w:sz w:val="24"/>
          <w:szCs w:val="24"/>
        </w:rPr>
      </w:pPr>
      <w:r w:rsidRPr="00E16218">
        <w:rPr>
          <w:rFonts w:ascii="Times New Roman" w:eastAsia="Times New Roman" w:hAnsi="Times New Roman" w:cs="Times New Roman"/>
          <w:b/>
          <w:i/>
          <w:color w:val="000000"/>
          <w:sz w:val="28"/>
          <w:szCs w:val="28"/>
        </w:rPr>
        <w:t xml:space="preserve">                      </w:t>
      </w:r>
    </w:p>
    <w:p w14:paraId="3BF2279E" w14:textId="77777777" w:rsidR="00256342" w:rsidRPr="00E16218" w:rsidRDefault="00DC2F05">
      <w:pPr>
        <w:spacing w:line="259" w:lineRule="auto"/>
        <w:ind w:right="197" w:firstLine="10"/>
        <w:jc w:val="right"/>
        <w:rPr>
          <w:rFonts w:ascii="Times New Roman" w:eastAsia="Times New Roman" w:hAnsi="Times New Roman" w:cs="Times New Roman"/>
          <w:b/>
          <w:i/>
          <w:sz w:val="20"/>
          <w:szCs w:val="20"/>
        </w:rPr>
      </w:pPr>
      <w:r w:rsidRPr="00E16218">
        <w:rPr>
          <w:rFonts w:ascii="Times New Roman" w:eastAsia="Times New Roman" w:hAnsi="Times New Roman" w:cs="Times New Roman"/>
          <w:b/>
          <w:i/>
          <w:sz w:val="20"/>
          <w:szCs w:val="20"/>
        </w:rPr>
        <w:t xml:space="preserve">All’Albo on line </w:t>
      </w:r>
    </w:p>
    <w:p w14:paraId="53E69E9B" w14:textId="77777777" w:rsidR="00256342" w:rsidRPr="00E16218" w:rsidRDefault="00DC2F05">
      <w:pPr>
        <w:spacing w:line="259" w:lineRule="auto"/>
        <w:ind w:right="197" w:firstLine="10"/>
        <w:jc w:val="right"/>
        <w:rPr>
          <w:rFonts w:ascii="Times New Roman" w:eastAsia="Times New Roman" w:hAnsi="Times New Roman" w:cs="Times New Roman"/>
          <w:b/>
          <w:i/>
          <w:sz w:val="20"/>
          <w:szCs w:val="20"/>
        </w:rPr>
      </w:pPr>
      <w:r w:rsidRPr="00E16218">
        <w:rPr>
          <w:rFonts w:ascii="Times New Roman" w:eastAsia="Times New Roman" w:hAnsi="Times New Roman" w:cs="Times New Roman"/>
          <w:b/>
          <w:i/>
          <w:sz w:val="20"/>
          <w:szCs w:val="20"/>
        </w:rPr>
        <w:t xml:space="preserve">All’Amministrazione Trasparente </w:t>
      </w:r>
    </w:p>
    <w:p w14:paraId="6431EBE7" w14:textId="77777777" w:rsidR="00EE409E" w:rsidRDefault="00DC2F05" w:rsidP="00EE409E">
      <w:pPr>
        <w:spacing w:line="259" w:lineRule="auto"/>
        <w:ind w:right="197" w:firstLine="10"/>
        <w:jc w:val="right"/>
        <w:rPr>
          <w:rFonts w:ascii="Times New Roman" w:eastAsia="Times New Roman" w:hAnsi="Times New Roman" w:cs="Times New Roman"/>
          <w:b/>
          <w:i/>
          <w:sz w:val="20"/>
          <w:szCs w:val="20"/>
        </w:rPr>
      </w:pPr>
      <w:r w:rsidRPr="00E16218">
        <w:rPr>
          <w:rFonts w:ascii="Times New Roman" w:eastAsia="Times New Roman" w:hAnsi="Times New Roman" w:cs="Times New Roman"/>
          <w:b/>
          <w:i/>
          <w:sz w:val="20"/>
          <w:szCs w:val="20"/>
        </w:rPr>
        <w:t xml:space="preserve">Agli atti </w:t>
      </w:r>
    </w:p>
    <w:p w14:paraId="5800286A" w14:textId="65616378" w:rsidR="00256342" w:rsidRPr="00EE409E" w:rsidRDefault="00DC2F05" w:rsidP="00EE409E">
      <w:pPr>
        <w:spacing w:line="259" w:lineRule="auto"/>
        <w:ind w:right="197" w:firstLine="10"/>
        <w:jc w:val="right"/>
        <w:rPr>
          <w:rFonts w:ascii="Times New Roman" w:eastAsia="Times New Roman" w:hAnsi="Times New Roman" w:cs="Times New Roman"/>
          <w:b/>
          <w:i/>
          <w:sz w:val="20"/>
          <w:szCs w:val="20"/>
        </w:rPr>
      </w:pPr>
      <w:r w:rsidRPr="00E16218">
        <w:rPr>
          <w:rFonts w:ascii="Times New Roman" w:eastAsia="Times New Roman" w:hAnsi="Times New Roman" w:cs="Times New Roman"/>
        </w:rPr>
        <w:t xml:space="preserve"> </w:t>
      </w:r>
    </w:p>
    <w:p w14:paraId="191B49AB" w14:textId="1A74CDA8" w:rsidR="00256342" w:rsidRPr="00E16218" w:rsidRDefault="00DC2F05">
      <w:pPr>
        <w:ind w:left="1700" w:right="53" w:hanging="1417"/>
        <w:rPr>
          <w:rFonts w:ascii="Times New Roman" w:eastAsia="Times New Roman" w:hAnsi="Times New Roman" w:cs="Times New Roman"/>
        </w:rPr>
      </w:pPr>
      <w:r w:rsidRPr="00E16218">
        <w:rPr>
          <w:rFonts w:ascii="Times New Roman" w:eastAsia="Times New Roman" w:hAnsi="Times New Roman" w:cs="Times New Roman"/>
          <w:b/>
        </w:rPr>
        <w:t xml:space="preserve">OGGETTO: </w:t>
      </w:r>
      <w:r w:rsidRPr="00E16218">
        <w:rPr>
          <w:rFonts w:ascii="Times New Roman" w:eastAsia="Times New Roman" w:hAnsi="Times New Roman" w:cs="Times New Roman"/>
          <w:b/>
        </w:rPr>
        <w:tab/>
      </w:r>
      <w:r w:rsidRPr="003963FC">
        <w:rPr>
          <w:rFonts w:ascii="Times New Roman" w:eastAsia="Times New Roman" w:hAnsi="Times New Roman" w:cs="Times New Roman"/>
          <w:b/>
          <w:bCs/>
        </w:rPr>
        <w:t xml:space="preserve">Decisione a contrarre per affidamento diretto </w:t>
      </w:r>
      <w:r w:rsidR="002E5C67" w:rsidRPr="003963FC">
        <w:rPr>
          <w:rFonts w:ascii="Times New Roman" w:eastAsia="Times New Roman" w:hAnsi="Times New Roman" w:cs="Times New Roman"/>
          <w:b/>
          <w:bCs/>
        </w:rPr>
        <w:fldChar w:fldCharType="begin"/>
      </w:r>
      <w:r w:rsidR="002E5C67" w:rsidRPr="003963FC">
        <w:rPr>
          <w:rFonts w:ascii="Times New Roman" w:eastAsia="Times New Roman" w:hAnsi="Times New Roman" w:cs="Times New Roman"/>
          <w:b/>
          <w:bCs/>
        </w:rPr>
        <w:instrText xml:space="preserve"> MERGEFIELD servizio_fornitura </w:instrText>
      </w:r>
      <w:r w:rsidR="002E5C67" w:rsidRPr="003963FC">
        <w:rPr>
          <w:rFonts w:ascii="Times New Roman" w:eastAsia="Times New Roman" w:hAnsi="Times New Roman" w:cs="Times New Roman"/>
          <w:b/>
          <w:bCs/>
        </w:rPr>
        <w:fldChar w:fldCharType="separate"/>
      </w:r>
      <w:r w:rsidR="00196117" w:rsidRPr="00464B8A">
        <w:rPr>
          <w:rFonts w:ascii="Times New Roman" w:eastAsia="Times New Roman" w:hAnsi="Times New Roman" w:cs="Times New Roman"/>
          <w:b/>
          <w:bCs/>
          <w:noProof/>
        </w:rPr>
        <w:t>Viaggio a Parma e Fontanellato il 10 aprile</w:t>
      </w:r>
      <w:r w:rsidR="002E5C67" w:rsidRPr="003963FC">
        <w:rPr>
          <w:rFonts w:ascii="Times New Roman" w:eastAsia="Times New Roman" w:hAnsi="Times New Roman" w:cs="Times New Roman"/>
          <w:b/>
          <w:bCs/>
        </w:rPr>
        <w:fldChar w:fldCharType="end"/>
      </w:r>
      <w:r w:rsidRPr="00E16218">
        <w:rPr>
          <w:rFonts w:ascii="Times New Roman" w:eastAsia="Times New Roman" w:hAnsi="Times New Roman" w:cs="Times New Roman"/>
        </w:rPr>
        <w:t xml:space="preserve"> ai sensi dell’art. 50, comma 1, lettera b) del </w:t>
      </w:r>
      <w:proofErr w:type="spellStart"/>
      <w:r w:rsidRPr="00E16218">
        <w:rPr>
          <w:rFonts w:ascii="Times New Roman" w:eastAsia="Times New Roman" w:hAnsi="Times New Roman" w:cs="Times New Roman"/>
        </w:rPr>
        <w:t>D.Lgs.</w:t>
      </w:r>
      <w:proofErr w:type="spellEnd"/>
      <w:r w:rsidRPr="00E16218">
        <w:rPr>
          <w:rFonts w:ascii="Times New Roman" w:eastAsia="Times New Roman" w:hAnsi="Times New Roman" w:cs="Times New Roman"/>
        </w:rPr>
        <w:t xml:space="preserve"> 36/2023, per un importo contrattuale pari a </w:t>
      </w:r>
      <w:r w:rsidR="002E5C67" w:rsidRPr="00EE409E">
        <w:rPr>
          <w:rFonts w:ascii="Times New Roman" w:eastAsia="Times New Roman" w:hAnsi="Times New Roman" w:cs="Times New Roman"/>
          <w:b/>
          <w:bCs/>
        </w:rPr>
        <w:fldChar w:fldCharType="begin"/>
      </w:r>
      <w:r w:rsidR="002E5C67" w:rsidRPr="00EE409E">
        <w:rPr>
          <w:rFonts w:ascii="Times New Roman" w:eastAsia="Times New Roman" w:hAnsi="Times New Roman" w:cs="Times New Roman"/>
          <w:b/>
          <w:bCs/>
        </w:rPr>
        <w:instrText xml:space="preserve"> MERGEFIELD imp_iva_esclusa </w:instrText>
      </w:r>
      <w:r w:rsidR="0075256D" w:rsidRPr="00AD65AF">
        <w:rPr>
          <w:rFonts w:ascii="Times New Roman" w:eastAsia="Times New Roman" w:hAnsi="Times New Roman" w:cs="Times New Roman"/>
          <w:b/>
          <w:bCs/>
          <w:color w:val="000000"/>
          <w:sz w:val="24"/>
          <w:szCs w:val="24"/>
          <w:bdr w:val="none" w:sz="0" w:space="0" w:color="auto" w:frame="1"/>
        </w:rPr>
        <w:instrText>\# "€ #.##0,00"</w:instrText>
      </w:r>
      <w:r w:rsidR="0075256D" w:rsidRPr="00AD65AF">
        <w:rPr>
          <w:rFonts w:ascii="Times New Roman" w:eastAsia="Times New Roman" w:hAnsi="Times New Roman" w:cs="Times New Roman"/>
          <w:color w:val="000000"/>
          <w:sz w:val="24"/>
          <w:szCs w:val="24"/>
        </w:rPr>
        <w:instrText> </w:instrText>
      </w:r>
      <w:r w:rsidR="002E5C67" w:rsidRPr="00EE409E">
        <w:rPr>
          <w:rFonts w:ascii="Times New Roman" w:eastAsia="Times New Roman" w:hAnsi="Times New Roman" w:cs="Times New Roman"/>
          <w:b/>
          <w:bCs/>
        </w:rPr>
        <w:fldChar w:fldCharType="separate"/>
      </w:r>
      <w:r w:rsidR="00196117" w:rsidRPr="00AD65AF">
        <w:rPr>
          <w:rFonts w:ascii="Times New Roman" w:eastAsia="Times New Roman" w:hAnsi="Times New Roman" w:cs="Times New Roman"/>
          <w:b/>
          <w:bCs/>
          <w:noProof/>
          <w:color w:val="000000"/>
          <w:sz w:val="24"/>
          <w:szCs w:val="24"/>
          <w:bdr w:val="none" w:sz="0" w:space="0" w:color="auto" w:frame="1"/>
        </w:rPr>
        <w:t xml:space="preserve">€ </w:t>
      </w:r>
      <w:r w:rsidR="00196117">
        <w:rPr>
          <w:rFonts w:ascii="Times New Roman" w:eastAsia="Times New Roman" w:hAnsi="Times New Roman" w:cs="Times New Roman"/>
          <w:b/>
          <w:bCs/>
          <w:noProof/>
          <w:color w:val="000000"/>
          <w:sz w:val="24"/>
          <w:szCs w:val="24"/>
          <w:bdr w:val="none" w:sz="0" w:space="0" w:color="auto" w:frame="1"/>
        </w:rPr>
        <w:t>1.200,00</w:t>
      </w:r>
      <w:r w:rsidR="002E5C67" w:rsidRPr="00EE409E">
        <w:rPr>
          <w:rFonts w:ascii="Times New Roman" w:eastAsia="Times New Roman" w:hAnsi="Times New Roman" w:cs="Times New Roman"/>
          <w:b/>
          <w:bCs/>
        </w:rPr>
        <w:fldChar w:fldCharType="end"/>
      </w:r>
      <w:r w:rsidRPr="00E16218">
        <w:rPr>
          <w:rFonts w:ascii="Times New Roman" w:eastAsia="Times New Roman" w:hAnsi="Times New Roman" w:cs="Times New Roman"/>
        </w:rPr>
        <w:t xml:space="preserve"> (IVA </w:t>
      </w:r>
      <w:r w:rsidR="00834E94">
        <w:rPr>
          <w:rFonts w:ascii="Times New Roman" w:eastAsia="Times New Roman" w:hAnsi="Times New Roman" w:cs="Times New Roman"/>
        </w:rPr>
        <w:t>esclusa</w:t>
      </w:r>
      <w:r w:rsidRPr="00E16218">
        <w:rPr>
          <w:rFonts w:ascii="Times New Roman" w:eastAsia="Times New Roman" w:hAnsi="Times New Roman" w:cs="Times New Roman"/>
        </w:rPr>
        <w:t xml:space="preserve">), </w:t>
      </w:r>
      <w:r w:rsidR="00600FAB">
        <w:rPr>
          <w:rFonts w:ascii="Times New Roman" w:eastAsia="Times New Roman" w:hAnsi="Times New Roman" w:cs="Times New Roman"/>
        </w:rPr>
        <w:fldChar w:fldCharType="begin"/>
      </w:r>
      <w:r w:rsidR="00600FAB">
        <w:rPr>
          <w:rFonts w:ascii="Times New Roman" w:eastAsia="Times New Roman" w:hAnsi="Times New Roman" w:cs="Times New Roman"/>
        </w:rPr>
        <w:instrText xml:space="preserve"> MERGEFIELD CUP </w:instrText>
      </w:r>
      <w:r w:rsidR="00600FAB">
        <w:rPr>
          <w:rFonts w:ascii="Times New Roman" w:eastAsia="Times New Roman" w:hAnsi="Times New Roman" w:cs="Times New Roman"/>
        </w:rPr>
        <w:fldChar w:fldCharType="end"/>
      </w:r>
      <w:r w:rsidR="00600FAB">
        <w:rPr>
          <w:rFonts w:ascii="Times New Roman" w:eastAsia="Times New Roman" w:hAnsi="Times New Roman" w:cs="Times New Roman"/>
        </w:rPr>
        <w:t xml:space="preserve"> </w:t>
      </w:r>
      <w:r w:rsidRPr="00E16218">
        <w:rPr>
          <w:rFonts w:ascii="Times New Roman" w:eastAsia="Times New Roman" w:hAnsi="Times New Roman" w:cs="Times New Roman"/>
        </w:rPr>
        <w:t>CIG:</w:t>
      </w:r>
      <w:r w:rsidRPr="00E16218">
        <w:rPr>
          <w:rFonts w:ascii="Times New Roman" w:eastAsia="Times New Roman" w:hAnsi="Times New Roman" w:cs="Times New Roman"/>
          <w:b/>
        </w:rPr>
        <w:t xml:space="preserve"> </w:t>
      </w:r>
      <w:r w:rsidR="002E5C67" w:rsidRPr="00E16218">
        <w:rPr>
          <w:rFonts w:ascii="Times New Roman" w:eastAsia="Times New Roman" w:hAnsi="Times New Roman" w:cs="Times New Roman"/>
          <w:b/>
        </w:rPr>
        <w:fldChar w:fldCharType="begin"/>
      </w:r>
      <w:r w:rsidR="002E5C67" w:rsidRPr="00E16218">
        <w:rPr>
          <w:rFonts w:ascii="Times New Roman" w:eastAsia="Times New Roman" w:hAnsi="Times New Roman" w:cs="Times New Roman"/>
          <w:b/>
        </w:rPr>
        <w:instrText xml:space="preserve"> MERGEFIELD CIG </w:instrText>
      </w:r>
      <w:r w:rsidR="002E5C67" w:rsidRPr="00E16218">
        <w:rPr>
          <w:rFonts w:ascii="Times New Roman" w:eastAsia="Times New Roman" w:hAnsi="Times New Roman" w:cs="Times New Roman"/>
          <w:b/>
        </w:rPr>
        <w:fldChar w:fldCharType="separate"/>
      </w:r>
      <w:r w:rsidR="00196117" w:rsidRPr="00464B8A">
        <w:rPr>
          <w:rFonts w:ascii="Times New Roman" w:eastAsia="Times New Roman" w:hAnsi="Times New Roman" w:cs="Times New Roman"/>
          <w:b/>
          <w:noProof/>
        </w:rPr>
        <w:t>B64D3464A2</w:t>
      </w:r>
      <w:r w:rsidR="002E5C67" w:rsidRPr="00E16218">
        <w:rPr>
          <w:rFonts w:ascii="Times New Roman" w:eastAsia="Times New Roman" w:hAnsi="Times New Roman" w:cs="Times New Roman"/>
          <w:b/>
        </w:rPr>
        <w:fldChar w:fldCharType="end"/>
      </w:r>
      <w:r w:rsidR="00600FAB">
        <w:rPr>
          <w:rFonts w:ascii="Times New Roman" w:eastAsia="Times New Roman" w:hAnsi="Times New Roman" w:cs="Times New Roman"/>
          <w:b/>
        </w:rPr>
        <w:t xml:space="preserve"> </w:t>
      </w:r>
    </w:p>
    <w:p w14:paraId="46E5F2D2" w14:textId="77777777" w:rsidR="00256342" w:rsidRPr="00E16218" w:rsidRDefault="00256342">
      <w:pPr>
        <w:spacing w:line="259" w:lineRule="auto"/>
        <w:ind w:left="151" w:right="0"/>
        <w:jc w:val="center"/>
        <w:rPr>
          <w:rFonts w:ascii="Times New Roman" w:eastAsia="Times New Roman" w:hAnsi="Times New Roman" w:cs="Times New Roman"/>
          <w:b/>
        </w:rPr>
      </w:pPr>
    </w:p>
    <w:p w14:paraId="0CA057BD" w14:textId="7872163D" w:rsidR="00256342" w:rsidRPr="008970B5" w:rsidRDefault="00DC2F05" w:rsidP="008970B5">
      <w:pPr>
        <w:spacing w:line="259" w:lineRule="auto"/>
        <w:ind w:left="151" w:right="0"/>
        <w:jc w:val="center"/>
        <w:rPr>
          <w:rFonts w:ascii="Times New Roman" w:eastAsia="Times New Roman" w:hAnsi="Times New Roman" w:cs="Times New Roman"/>
          <w:b/>
        </w:rPr>
      </w:pPr>
      <w:r w:rsidRPr="00E16218">
        <w:rPr>
          <w:rFonts w:ascii="Times New Roman" w:eastAsia="Times New Roman" w:hAnsi="Times New Roman" w:cs="Times New Roman"/>
          <w:b/>
        </w:rPr>
        <w:t>IL DIRIGENTE SCOLASTICO</w:t>
      </w:r>
    </w:p>
    <w:tbl>
      <w:tblPr>
        <w:tblStyle w:val="2"/>
        <w:tblW w:w="9782" w:type="dxa"/>
        <w:tblInd w:w="142" w:type="dxa"/>
        <w:tblLayout w:type="fixed"/>
        <w:tblLook w:val="0400" w:firstRow="0" w:lastRow="0" w:firstColumn="0" w:lastColumn="0" w:noHBand="0" w:noVBand="1"/>
      </w:tblPr>
      <w:tblGrid>
        <w:gridCol w:w="1756"/>
        <w:gridCol w:w="8026"/>
      </w:tblGrid>
      <w:tr w:rsidR="00256342" w:rsidRPr="00E16218" w14:paraId="4649B9F2" w14:textId="77777777">
        <w:trPr>
          <w:trHeight w:val="916"/>
        </w:trPr>
        <w:tc>
          <w:tcPr>
            <w:tcW w:w="1756" w:type="dxa"/>
            <w:shd w:val="clear" w:color="auto" w:fill="auto"/>
          </w:tcPr>
          <w:p w14:paraId="7E52A5A1"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43A905A1" w14:textId="77777777" w:rsidR="00256342" w:rsidRPr="00E16218" w:rsidRDefault="00DC2F05">
            <w:pPr>
              <w:spacing w:line="259" w:lineRule="auto"/>
              <w:ind w:left="0" w:right="107"/>
              <w:rPr>
                <w:rFonts w:ascii="Times New Roman" w:eastAsia="Times New Roman" w:hAnsi="Times New Roman" w:cs="Times New Roman"/>
              </w:rPr>
            </w:pPr>
            <w:r w:rsidRPr="00E16218">
              <w:rPr>
                <w:rFonts w:ascii="Times New Roman" w:eastAsia="Times New Roman" w:hAnsi="Times New Roman" w:cs="Times New Roman"/>
              </w:rPr>
              <w:t>la L. 15 marzo 1997, n. 59 concernente «Delega al Governo per il conferimento di funzioni e compiti alle regioni ed enti locali, per la riforma della Pubblica Amministrazione e per la semplificazione amministrativa»</w:t>
            </w:r>
          </w:p>
        </w:tc>
      </w:tr>
      <w:tr w:rsidR="00256342" w:rsidRPr="00E16218" w14:paraId="658B2532" w14:textId="77777777">
        <w:trPr>
          <w:trHeight w:val="571"/>
        </w:trPr>
        <w:tc>
          <w:tcPr>
            <w:tcW w:w="1756" w:type="dxa"/>
            <w:shd w:val="clear" w:color="auto" w:fill="auto"/>
          </w:tcPr>
          <w:p w14:paraId="156F4532"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 xml:space="preserve">VISTO </w:t>
            </w:r>
          </w:p>
        </w:tc>
        <w:tc>
          <w:tcPr>
            <w:tcW w:w="8026" w:type="dxa"/>
            <w:shd w:val="clear" w:color="auto" w:fill="auto"/>
          </w:tcPr>
          <w:p w14:paraId="68BE3F31" w14:textId="77777777" w:rsidR="00256342" w:rsidRPr="00E16218" w:rsidRDefault="00DC2F05">
            <w:pPr>
              <w:spacing w:line="259" w:lineRule="auto"/>
              <w:ind w:left="0" w:right="110"/>
              <w:jc w:val="left"/>
              <w:rPr>
                <w:rFonts w:ascii="Times New Roman" w:eastAsia="Times New Roman" w:hAnsi="Times New Roman" w:cs="Times New Roman"/>
              </w:rPr>
            </w:pPr>
            <w:r w:rsidRPr="00E16218">
              <w:rPr>
                <w:rFonts w:ascii="Times New Roman" w:eastAsia="Times New Roman" w:hAnsi="Times New Roman" w:cs="Times New Roman"/>
              </w:rPr>
              <w:t>il R.D. 18 novembre 1923, n. 2440, recante «Nuove disposizioni sull’amministrazione del Patrimonio e la Contabilità Generale dello Stato»;</w:t>
            </w:r>
          </w:p>
        </w:tc>
      </w:tr>
      <w:tr w:rsidR="00256342" w:rsidRPr="00E16218" w14:paraId="0611FF9E" w14:textId="77777777">
        <w:trPr>
          <w:trHeight w:val="567"/>
        </w:trPr>
        <w:tc>
          <w:tcPr>
            <w:tcW w:w="1756" w:type="dxa"/>
            <w:shd w:val="clear" w:color="auto" w:fill="auto"/>
          </w:tcPr>
          <w:p w14:paraId="261EECAC"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0B6A3F7B" w14:textId="77777777" w:rsidR="00256342" w:rsidRPr="00E16218" w:rsidRDefault="00DC2F05">
            <w:pPr>
              <w:spacing w:line="259" w:lineRule="auto"/>
              <w:ind w:left="0" w:right="107"/>
              <w:rPr>
                <w:rFonts w:ascii="Times New Roman" w:eastAsia="Times New Roman" w:hAnsi="Times New Roman" w:cs="Times New Roman"/>
              </w:rPr>
            </w:pPr>
            <w:r w:rsidRPr="00E16218">
              <w:rPr>
                <w:rFonts w:ascii="Times New Roman" w:eastAsia="Times New Roman" w:hAnsi="Times New Roman" w:cs="Times New Roman"/>
              </w:rPr>
              <w:t>il D.P.R. 8 marzo 1999, n. 275, «Regolamento recante norme in materia di autonomia delle Istituzioni Scolastiche, ai sensi dell’art. 21 della L. 15/03/1997»;</w:t>
            </w:r>
          </w:p>
        </w:tc>
      </w:tr>
      <w:tr w:rsidR="00256342" w:rsidRPr="00E16218" w14:paraId="7C42A2BB" w14:textId="77777777">
        <w:trPr>
          <w:trHeight w:val="607"/>
        </w:trPr>
        <w:tc>
          <w:tcPr>
            <w:tcW w:w="1756" w:type="dxa"/>
            <w:shd w:val="clear" w:color="auto" w:fill="auto"/>
          </w:tcPr>
          <w:p w14:paraId="7B881122"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2E064328" w14:textId="77777777" w:rsidR="00256342" w:rsidRPr="00E16218" w:rsidRDefault="00DC2F05">
            <w:pPr>
              <w:spacing w:line="259" w:lineRule="auto"/>
              <w:ind w:left="0" w:right="107"/>
              <w:rPr>
                <w:rFonts w:ascii="Times New Roman" w:eastAsia="Times New Roman" w:hAnsi="Times New Roman" w:cs="Times New Roman"/>
              </w:rPr>
            </w:pPr>
            <w:r w:rsidRPr="00E16218">
              <w:rPr>
                <w:rFonts w:ascii="Times New Roman" w:eastAsia="Times New Roman" w:hAnsi="Times New Roman" w:cs="Times New Roman"/>
              </w:rPr>
              <w:t xml:space="preserve">il Decreto Interministeriale 28 agosto 2018, n. 129, recante </w:t>
            </w:r>
          </w:p>
          <w:p w14:paraId="414B2E79" w14:textId="77777777" w:rsidR="00256342" w:rsidRPr="00E16218" w:rsidRDefault="00DC2F05">
            <w:pPr>
              <w:spacing w:line="259" w:lineRule="auto"/>
              <w:ind w:left="0" w:right="107"/>
              <w:rPr>
                <w:rFonts w:ascii="Times New Roman" w:eastAsia="Times New Roman" w:hAnsi="Times New Roman" w:cs="Times New Roman"/>
              </w:rPr>
            </w:pPr>
            <w:r w:rsidRPr="00E16218">
              <w:rPr>
                <w:rFonts w:ascii="Times New Roman" w:eastAsia="Times New Roman" w:hAnsi="Times New Roman" w:cs="Times New Roman"/>
              </w:rPr>
              <w:t>«Istruzioni generali sulla gestione amministrativo-contabile delle istituzioni scolastiche, ai sensi dell’articolo 1, comma 143, della legge 13 luglio 2015, n. 107»;</w:t>
            </w:r>
          </w:p>
        </w:tc>
      </w:tr>
      <w:tr w:rsidR="00256342" w:rsidRPr="00E16218" w14:paraId="629DFBB3" w14:textId="77777777" w:rsidTr="00F448C5">
        <w:trPr>
          <w:trHeight w:val="554"/>
        </w:trPr>
        <w:tc>
          <w:tcPr>
            <w:tcW w:w="1756" w:type="dxa"/>
            <w:shd w:val="clear" w:color="auto" w:fill="auto"/>
          </w:tcPr>
          <w:p w14:paraId="2369EAC7"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31609E19" w14:textId="77777777" w:rsidR="00256342" w:rsidRPr="00E16218" w:rsidRDefault="00DC2F05">
            <w:pPr>
              <w:spacing w:line="259" w:lineRule="auto"/>
              <w:ind w:left="0" w:right="107"/>
              <w:rPr>
                <w:rFonts w:ascii="Times New Roman" w:eastAsia="Times New Roman" w:hAnsi="Times New Roman" w:cs="Times New Roman"/>
              </w:rPr>
            </w:pPr>
            <w:r w:rsidRPr="00E16218">
              <w:rPr>
                <w:rFonts w:ascii="Times New Roman" w:eastAsia="Times New Roman" w:hAnsi="Times New Roman" w:cs="Times New Roman"/>
              </w:rPr>
              <w:t xml:space="preserve">il </w:t>
            </w:r>
            <w:proofErr w:type="spellStart"/>
            <w:r w:rsidRPr="00E16218">
              <w:rPr>
                <w:rFonts w:ascii="Times New Roman" w:eastAsia="Times New Roman" w:hAnsi="Times New Roman" w:cs="Times New Roman"/>
              </w:rPr>
              <w:t>D.Lgs.</w:t>
            </w:r>
            <w:proofErr w:type="spellEnd"/>
            <w:r w:rsidRPr="00E16218">
              <w:rPr>
                <w:rFonts w:ascii="Times New Roman" w:eastAsia="Times New Roman" w:hAnsi="Times New Roman" w:cs="Times New Roman"/>
              </w:rPr>
              <w:t xml:space="preserve"> 30 marzo 2001, n. 165, recante «Norme generali sull'ordinamento del lavoro alle dipendenze delle amministrazioni pubbliche» e successive modifiche e integrazioni;</w:t>
            </w:r>
          </w:p>
        </w:tc>
      </w:tr>
      <w:tr w:rsidR="00256342" w:rsidRPr="00E16218" w14:paraId="511E1D7D" w14:textId="77777777">
        <w:trPr>
          <w:trHeight w:val="806"/>
        </w:trPr>
        <w:tc>
          <w:tcPr>
            <w:tcW w:w="1756" w:type="dxa"/>
            <w:shd w:val="clear" w:color="auto" w:fill="auto"/>
          </w:tcPr>
          <w:p w14:paraId="61CDDAF7"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TENUTO CONTO</w:t>
            </w:r>
          </w:p>
        </w:tc>
        <w:tc>
          <w:tcPr>
            <w:tcW w:w="8026" w:type="dxa"/>
            <w:shd w:val="clear" w:color="auto" w:fill="auto"/>
          </w:tcPr>
          <w:p w14:paraId="315626E0" w14:textId="77777777" w:rsidR="00256342" w:rsidRPr="00E16218" w:rsidRDefault="00DC2F05">
            <w:pPr>
              <w:spacing w:line="259" w:lineRule="auto"/>
              <w:ind w:left="0" w:right="107"/>
              <w:rPr>
                <w:rFonts w:ascii="Times New Roman" w:eastAsia="Times New Roman" w:hAnsi="Times New Roman" w:cs="Times New Roman"/>
              </w:rPr>
            </w:pPr>
            <w:r w:rsidRPr="00E16218">
              <w:rPr>
                <w:rFonts w:ascii="Times New Roman" w:eastAsia="Times New Roman" w:hAnsi="Times New Roman" w:cs="Times New Roman"/>
              </w:rPr>
              <w:t xml:space="preserve">delle funzioni e dei poteri del Dirigente Scolastico in materia negoziale, come definiti dall'articolo 25, comma 2, del </w:t>
            </w:r>
            <w:proofErr w:type="spellStart"/>
            <w:r w:rsidRPr="00E16218">
              <w:rPr>
                <w:rFonts w:ascii="Times New Roman" w:eastAsia="Times New Roman" w:hAnsi="Times New Roman" w:cs="Times New Roman"/>
              </w:rPr>
              <w:t>D.Lgs.</w:t>
            </w:r>
            <w:proofErr w:type="spellEnd"/>
            <w:r w:rsidRPr="00E16218">
              <w:rPr>
                <w:rFonts w:ascii="Times New Roman" w:eastAsia="Times New Roman" w:hAnsi="Times New Roman" w:cs="Times New Roman"/>
              </w:rPr>
              <w:t xml:space="preserve"> n. 165/2001, dall’articolo 1, comma 78, della L. n. 107/2015 e dagli articoli 3 e 44 del succitato D.I. n. 129/2018;  </w:t>
            </w:r>
          </w:p>
        </w:tc>
      </w:tr>
      <w:tr w:rsidR="00256342" w:rsidRPr="00E16218" w14:paraId="008066A8" w14:textId="77777777" w:rsidTr="00501189">
        <w:trPr>
          <w:trHeight w:val="655"/>
        </w:trPr>
        <w:tc>
          <w:tcPr>
            <w:tcW w:w="1756" w:type="dxa"/>
            <w:shd w:val="clear" w:color="auto" w:fill="auto"/>
          </w:tcPr>
          <w:p w14:paraId="0B5E3482" w14:textId="77777777" w:rsidR="00256342" w:rsidRPr="00501189" w:rsidRDefault="00DC2F05">
            <w:pPr>
              <w:spacing w:line="259" w:lineRule="auto"/>
              <w:ind w:left="2" w:right="0"/>
              <w:jc w:val="left"/>
              <w:rPr>
                <w:rFonts w:ascii="Times New Roman" w:eastAsia="Times New Roman" w:hAnsi="Times New Roman" w:cs="Times New Roman"/>
                <w:b/>
                <w:sz w:val="20"/>
                <w:szCs w:val="20"/>
              </w:rPr>
            </w:pPr>
            <w:r w:rsidRPr="00501189">
              <w:rPr>
                <w:rFonts w:ascii="Times New Roman" w:eastAsia="Times New Roman" w:hAnsi="Times New Roman" w:cs="Times New Roman"/>
                <w:b/>
                <w:sz w:val="20"/>
                <w:szCs w:val="20"/>
              </w:rPr>
              <w:t>VISTO</w:t>
            </w:r>
          </w:p>
        </w:tc>
        <w:tc>
          <w:tcPr>
            <w:tcW w:w="8026" w:type="dxa"/>
            <w:shd w:val="clear" w:color="auto" w:fill="auto"/>
          </w:tcPr>
          <w:p w14:paraId="38110883" w14:textId="0778920B" w:rsidR="00256342" w:rsidRPr="00501189" w:rsidRDefault="00DC2F05">
            <w:pPr>
              <w:tabs>
                <w:tab w:val="right" w:pos="8556"/>
              </w:tabs>
              <w:spacing w:after="10"/>
              <w:ind w:firstLine="10"/>
              <w:rPr>
                <w:rFonts w:ascii="Times New Roman" w:eastAsia="Times New Roman" w:hAnsi="Times New Roman" w:cs="Times New Roman"/>
              </w:rPr>
            </w:pPr>
            <w:r w:rsidRPr="00501189">
              <w:rPr>
                <w:rFonts w:ascii="Times New Roman" w:eastAsia="Times New Roman" w:hAnsi="Times New Roman" w:cs="Times New Roman"/>
              </w:rPr>
              <w:t xml:space="preserve">il Regolamento d’Istituto prot. </w:t>
            </w:r>
            <w:r w:rsidR="00501189" w:rsidRPr="00501189">
              <w:rPr>
                <w:rFonts w:ascii="Times New Roman" w:eastAsia="Times New Roman" w:hAnsi="Times New Roman" w:cs="Times New Roman"/>
              </w:rPr>
              <w:t>11558</w:t>
            </w:r>
            <w:r w:rsidRPr="00501189">
              <w:rPr>
                <w:rFonts w:ascii="Times New Roman" w:eastAsia="Times New Roman" w:hAnsi="Times New Roman" w:cs="Times New Roman"/>
              </w:rPr>
              <w:t xml:space="preserve"> del </w:t>
            </w:r>
            <w:r w:rsidR="00501189" w:rsidRPr="00501189">
              <w:rPr>
                <w:rFonts w:ascii="Times New Roman" w:eastAsia="Times New Roman" w:hAnsi="Times New Roman" w:cs="Times New Roman"/>
              </w:rPr>
              <w:t>14</w:t>
            </w:r>
            <w:r w:rsidRPr="00501189">
              <w:rPr>
                <w:rFonts w:ascii="Times New Roman" w:eastAsia="Times New Roman" w:hAnsi="Times New Roman" w:cs="Times New Roman"/>
              </w:rPr>
              <w:t>/</w:t>
            </w:r>
            <w:r w:rsidR="00501189" w:rsidRPr="00501189">
              <w:rPr>
                <w:rFonts w:ascii="Times New Roman" w:eastAsia="Times New Roman" w:hAnsi="Times New Roman" w:cs="Times New Roman"/>
              </w:rPr>
              <w:t>12</w:t>
            </w:r>
            <w:r w:rsidRPr="00501189">
              <w:rPr>
                <w:rFonts w:ascii="Times New Roman" w:eastAsia="Times New Roman" w:hAnsi="Times New Roman" w:cs="Times New Roman"/>
              </w:rPr>
              <w:t>/20</w:t>
            </w:r>
            <w:r w:rsidR="00501189" w:rsidRPr="00501189">
              <w:rPr>
                <w:rFonts w:ascii="Times New Roman" w:eastAsia="Times New Roman" w:hAnsi="Times New Roman" w:cs="Times New Roman"/>
              </w:rPr>
              <w:t>23</w:t>
            </w:r>
            <w:r w:rsidRPr="00501189">
              <w:rPr>
                <w:rFonts w:ascii="Times New Roman" w:eastAsia="Times New Roman" w:hAnsi="Times New Roman" w:cs="Times New Roman"/>
              </w:rPr>
              <w:t>, Delibera C.d.I. n.</w:t>
            </w:r>
            <w:r w:rsidR="00501189" w:rsidRPr="00501189">
              <w:rPr>
                <w:rFonts w:ascii="Times New Roman" w:eastAsia="Times New Roman" w:hAnsi="Times New Roman" w:cs="Times New Roman"/>
              </w:rPr>
              <w:t xml:space="preserve">10 </w:t>
            </w:r>
            <w:r w:rsidRPr="00501189">
              <w:rPr>
                <w:rFonts w:ascii="Times New Roman" w:eastAsia="Times New Roman" w:hAnsi="Times New Roman" w:cs="Times New Roman"/>
              </w:rPr>
              <w:t xml:space="preserve">del </w:t>
            </w:r>
            <w:r w:rsidR="00501189" w:rsidRPr="00501189">
              <w:rPr>
                <w:rFonts w:ascii="Times New Roman" w:eastAsia="Times New Roman" w:hAnsi="Times New Roman" w:cs="Times New Roman"/>
              </w:rPr>
              <w:t>12 dicembre</w:t>
            </w:r>
            <w:r w:rsidRPr="00501189">
              <w:rPr>
                <w:rFonts w:ascii="Times New Roman" w:eastAsia="Times New Roman" w:hAnsi="Times New Roman" w:cs="Times New Roman"/>
              </w:rPr>
              <w:t xml:space="preserve"> </w:t>
            </w:r>
            <w:r w:rsidR="00501189" w:rsidRPr="00501189">
              <w:rPr>
                <w:rFonts w:ascii="Times New Roman" w:eastAsia="Times New Roman" w:hAnsi="Times New Roman" w:cs="Times New Roman"/>
              </w:rPr>
              <w:t xml:space="preserve">2023 </w:t>
            </w:r>
            <w:r w:rsidRPr="00501189">
              <w:rPr>
                <w:rFonts w:ascii="Times New Roman" w:eastAsia="Times New Roman" w:hAnsi="Times New Roman" w:cs="Times New Roman"/>
              </w:rPr>
              <w:t>che disciplina le modalità di attuazione delle procedure di acquisto di lavori, servizi e forniture;</w:t>
            </w:r>
          </w:p>
        </w:tc>
      </w:tr>
      <w:tr w:rsidR="00256342" w:rsidRPr="00E16218" w14:paraId="4FD8A0EE" w14:textId="77777777">
        <w:trPr>
          <w:trHeight w:val="126"/>
        </w:trPr>
        <w:tc>
          <w:tcPr>
            <w:tcW w:w="1756" w:type="dxa"/>
            <w:shd w:val="clear" w:color="auto" w:fill="auto"/>
          </w:tcPr>
          <w:p w14:paraId="58EEDF12"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5EF09D8A" w14:textId="77777777" w:rsidR="00256342" w:rsidRPr="00E16218" w:rsidRDefault="00DC2F05">
            <w:pPr>
              <w:tabs>
                <w:tab w:val="center" w:pos="4700"/>
              </w:tabs>
              <w:ind w:firstLine="10"/>
              <w:rPr>
                <w:rFonts w:ascii="Times New Roman" w:eastAsia="Times New Roman" w:hAnsi="Times New Roman" w:cs="Times New Roman"/>
              </w:rPr>
            </w:pPr>
            <w:r w:rsidRPr="00E16218">
              <w:rPr>
                <w:rFonts w:ascii="Times New Roman" w:eastAsia="Times New Roman" w:hAnsi="Times New Roman" w:cs="Times New Roman"/>
              </w:rPr>
              <w:t xml:space="preserve">il Piano Triennale dell’Offerta Formativa (PTOF); </w:t>
            </w:r>
          </w:p>
        </w:tc>
      </w:tr>
      <w:tr w:rsidR="00256342" w:rsidRPr="00E16218" w14:paraId="7E6453A6" w14:textId="77777777">
        <w:trPr>
          <w:trHeight w:val="460"/>
        </w:trPr>
        <w:tc>
          <w:tcPr>
            <w:tcW w:w="1756" w:type="dxa"/>
            <w:shd w:val="clear" w:color="auto" w:fill="auto"/>
          </w:tcPr>
          <w:p w14:paraId="44A2B695"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31435017" w14:textId="56CD8148" w:rsidR="00256342" w:rsidRPr="00E16218" w:rsidRDefault="00DC2F05">
            <w:pPr>
              <w:tabs>
                <w:tab w:val="center" w:pos="4700"/>
              </w:tabs>
              <w:ind w:firstLine="10"/>
              <w:jc w:val="left"/>
              <w:rPr>
                <w:rFonts w:ascii="Times New Roman" w:eastAsia="Times New Roman" w:hAnsi="Times New Roman" w:cs="Times New Roman"/>
              </w:rPr>
            </w:pPr>
            <w:r w:rsidRPr="00E16218">
              <w:rPr>
                <w:rFonts w:ascii="Times New Roman" w:eastAsia="Times New Roman" w:hAnsi="Times New Roman" w:cs="Times New Roman"/>
              </w:rPr>
              <w:t>il Programma   Annuale E.F.  20</w:t>
            </w:r>
            <w:r w:rsidR="00FE5B53">
              <w:rPr>
                <w:rFonts w:ascii="Times New Roman" w:eastAsia="Times New Roman" w:hAnsi="Times New Roman" w:cs="Times New Roman"/>
              </w:rPr>
              <w:t>25</w:t>
            </w:r>
            <w:r w:rsidRPr="00E16218">
              <w:rPr>
                <w:rFonts w:ascii="Times New Roman" w:eastAsia="Times New Roman" w:hAnsi="Times New Roman" w:cs="Times New Roman"/>
              </w:rPr>
              <w:t xml:space="preserve">, regolarmente    approvato    dal Consiglio d’Istituto nella seduta del </w:t>
            </w:r>
            <w:r w:rsidR="00FE5B53" w:rsidRPr="00FE5B53">
              <w:rPr>
                <w:rFonts w:ascii="Times New Roman" w:eastAsia="Times New Roman" w:hAnsi="Times New Roman" w:cs="Times New Roman"/>
                <w:b/>
                <w:bCs/>
              </w:rPr>
              <w:t>13</w:t>
            </w:r>
            <w:r w:rsidRPr="00FE5B53">
              <w:rPr>
                <w:rFonts w:ascii="Times New Roman" w:eastAsia="Times New Roman" w:hAnsi="Times New Roman" w:cs="Times New Roman"/>
                <w:b/>
                <w:bCs/>
              </w:rPr>
              <w:t>/0</w:t>
            </w:r>
            <w:r w:rsidR="00FE5B53" w:rsidRPr="00FE5B53">
              <w:rPr>
                <w:rFonts w:ascii="Times New Roman" w:eastAsia="Times New Roman" w:hAnsi="Times New Roman" w:cs="Times New Roman"/>
                <w:b/>
                <w:bCs/>
              </w:rPr>
              <w:t>2</w:t>
            </w:r>
            <w:r w:rsidRPr="00FE5B53">
              <w:rPr>
                <w:rFonts w:ascii="Times New Roman" w:eastAsia="Times New Roman" w:hAnsi="Times New Roman" w:cs="Times New Roman"/>
                <w:b/>
                <w:bCs/>
              </w:rPr>
              <w:t>/202</w:t>
            </w:r>
            <w:r w:rsidR="00FE5B53" w:rsidRPr="00FE5B53">
              <w:rPr>
                <w:rFonts w:ascii="Times New Roman" w:eastAsia="Times New Roman" w:hAnsi="Times New Roman" w:cs="Times New Roman"/>
                <w:b/>
                <w:bCs/>
              </w:rPr>
              <w:t>5</w:t>
            </w:r>
            <w:r w:rsidRPr="00E16218">
              <w:rPr>
                <w:rFonts w:ascii="Times New Roman" w:eastAsia="Times New Roman" w:hAnsi="Times New Roman" w:cs="Times New Roman"/>
              </w:rPr>
              <w:t>, con delibera n</w:t>
            </w:r>
            <w:r w:rsidRPr="00FE5B53">
              <w:rPr>
                <w:rFonts w:ascii="Times New Roman" w:eastAsia="Times New Roman" w:hAnsi="Times New Roman" w:cs="Times New Roman"/>
                <w:b/>
                <w:bCs/>
              </w:rPr>
              <w:t>.</w:t>
            </w:r>
            <w:r w:rsidR="00FE5B53">
              <w:rPr>
                <w:rFonts w:ascii="Times New Roman" w:eastAsia="Times New Roman" w:hAnsi="Times New Roman" w:cs="Times New Roman"/>
                <w:b/>
                <w:bCs/>
              </w:rPr>
              <w:t xml:space="preserve"> </w:t>
            </w:r>
            <w:r w:rsidR="00FE5B53" w:rsidRPr="00FE5B53">
              <w:rPr>
                <w:rFonts w:ascii="Times New Roman" w:eastAsia="Times New Roman" w:hAnsi="Times New Roman" w:cs="Times New Roman"/>
                <w:b/>
                <w:bCs/>
              </w:rPr>
              <w:t>56</w:t>
            </w:r>
            <w:r w:rsidRPr="00E16218">
              <w:rPr>
                <w:rFonts w:ascii="Times New Roman" w:eastAsia="Times New Roman" w:hAnsi="Times New Roman" w:cs="Times New Roman"/>
              </w:rPr>
              <w:t>;</w:t>
            </w:r>
          </w:p>
        </w:tc>
      </w:tr>
      <w:tr w:rsidR="00256342" w:rsidRPr="00E16218" w14:paraId="13646177" w14:textId="77777777">
        <w:trPr>
          <w:trHeight w:val="297"/>
        </w:trPr>
        <w:tc>
          <w:tcPr>
            <w:tcW w:w="1756" w:type="dxa"/>
            <w:shd w:val="clear" w:color="auto" w:fill="auto"/>
          </w:tcPr>
          <w:p w14:paraId="69EA0A94"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VISTA</w:t>
            </w:r>
          </w:p>
        </w:tc>
        <w:tc>
          <w:tcPr>
            <w:tcW w:w="8026" w:type="dxa"/>
            <w:shd w:val="clear" w:color="auto" w:fill="auto"/>
          </w:tcPr>
          <w:p w14:paraId="52A4B298"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la L. 7 agosto 1990, n. 241, recante «</w:t>
            </w:r>
            <w:r w:rsidRPr="00E16218">
              <w:rPr>
                <w:rFonts w:ascii="Times New Roman" w:eastAsia="Times New Roman" w:hAnsi="Times New Roman" w:cs="Times New Roman"/>
                <w:i/>
              </w:rPr>
              <w:t>Nuove norme sul procedimento amministrativo</w:t>
            </w:r>
            <w:r w:rsidRPr="00E16218">
              <w:rPr>
                <w:rFonts w:ascii="Times New Roman" w:eastAsia="Times New Roman" w:hAnsi="Times New Roman" w:cs="Times New Roman"/>
              </w:rPr>
              <w:t>»;</w:t>
            </w:r>
          </w:p>
        </w:tc>
      </w:tr>
      <w:tr w:rsidR="00256342" w:rsidRPr="00E16218" w14:paraId="7D451784" w14:textId="77777777">
        <w:trPr>
          <w:trHeight w:val="635"/>
        </w:trPr>
        <w:tc>
          <w:tcPr>
            <w:tcW w:w="1756" w:type="dxa"/>
            <w:shd w:val="clear" w:color="auto" w:fill="auto"/>
          </w:tcPr>
          <w:p w14:paraId="0CFBC975"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326C3BF6" w14:textId="77777777" w:rsidR="00256342" w:rsidRPr="00E16218" w:rsidRDefault="00DC2F05">
            <w:pPr>
              <w:ind w:left="0" w:right="37" w:hanging="65"/>
              <w:rPr>
                <w:rFonts w:ascii="Times New Roman" w:eastAsia="Times New Roman" w:hAnsi="Times New Roman" w:cs="Times New Roman"/>
              </w:rPr>
            </w:pPr>
            <w:r w:rsidRPr="00E16218">
              <w:rPr>
                <w:rFonts w:ascii="Times New Roman" w:eastAsia="Times New Roman" w:hAnsi="Times New Roman" w:cs="Times New Roman"/>
              </w:rPr>
              <w:t xml:space="preserve"> il Dlgs n.36/2023 recante “Codice dei contratti pubblici in attuazione dell'articolo 1 della legge 21 giugno 2022, n. 78, recante delega al Governo in materia di contratti pubblici;</w:t>
            </w:r>
          </w:p>
        </w:tc>
      </w:tr>
      <w:tr w:rsidR="00256342" w:rsidRPr="00E16218" w14:paraId="41A7BAA2" w14:textId="77777777">
        <w:trPr>
          <w:trHeight w:val="330"/>
        </w:trPr>
        <w:tc>
          <w:tcPr>
            <w:tcW w:w="1756" w:type="dxa"/>
            <w:shd w:val="clear" w:color="auto" w:fill="auto"/>
          </w:tcPr>
          <w:p w14:paraId="5EA42A46"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5AF69B11" w14:textId="77777777" w:rsidR="00256342" w:rsidRPr="00E16218" w:rsidRDefault="00DC2F05">
            <w:pPr>
              <w:pBdr>
                <w:top w:val="nil"/>
                <w:left w:val="nil"/>
                <w:bottom w:val="nil"/>
                <w:right w:val="nil"/>
                <w:between w:val="nil"/>
              </w:pBdr>
              <w:spacing w:line="240" w:lineRule="auto"/>
              <w:ind w:left="0" w:right="0"/>
              <w:jc w:val="left"/>
              <w:rPr>
                <w:rFonts w:ascii="Times New Roman" w:eastAsia="Times New Roman" w:hAnsi="Times New Roman" w:cs="Times New Roman"/>
                <w:i/>
                <w:color w:val="000000"/>
              </w:rPr>
            </w:pPr>
            <w:r w:rsidRPr="00E16218">
              <w:rPr>
                <w:rFonts w:ascii="Times New Roman" w:eastAsia="Times New Roman" w:hAnsi="Times New Roman" w:cs="Times New Roman"/>
                <w:color w:val="000000"/>
              </w:rPr>
              <w:t xml:space="preserve"> l’art. 17 commi 1 e 2 del Dlgs n. 36/2023 secondo il quale: </w:t>
            </w:r>
            <w:r w:rsidRPr="00E16218">
              <w:rPr>
                <w:rFonts w:ascii="Times New Roman" w:eastAsia="Times New Roman" w:hAnsi="Times New Roman" w:cs="Times New Roman"/>
                <w:i/>
              </w:rPr>
              <w:t>1)</w:t>
            </w:r>
            <w:r w:rsidRPr="00E16218">
              <w:rPr>
                <w:rFonts w:ascii="Times New Roman" w:eastAsia="Times New Roman" w:hAnsi="Times New Roman" w:cs="Times New Roman"/>
                <w:i/>
                <w:color w:val="000000"/>
              </w:rPr>
              <w:t xml:space="preserve"> “Prima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w:t>
            </w:r>
            <w:r w:rsidRPr="00E16218">
              <w:rPr>
                <w:rFonts w:ascii="Times New Roman" w:eastAsia="Times New Roman" w:hAnsi="Times New Roman" w:cs="Times New Roman"/>
              </w:rPr>
              <w:t xml:space="preserve">; </w:t>
            </w:r>
            <w:r w:rsidRPr="00E16218">
              <w:rPr>
                <w:rFonts w:ascii="Times New Roman" w:eastAsia="Times New Roman" w:hAnsi="Times New Roman" w:cs="Times New Roman"/>
                <w:color w:val="000000"/>
              </w:rPr>
              <w:t>2</w:t>
            </w:r>
            <w:r w:rsidRPr="00E16218">
              <w:rPr>
                <w:rFonts w:ascii="Times New Roman" w:eastAsia="Times New Roman" w:hAnsi="Times New Roman" w:cs="Times New Roman"/>
                <w:i/>
              </w:rPr>
              <w:t>)</w:t>
            </w:r>
            <w:r w:rsidRPr="00E16218">
              <w:rPr>
                <w:rFonts w:ascii="Times New Roman" w:eastAsia="Times New Roman" w:hAnsi="Times New Roman" w:cs="Times New Roman"/>
                <w:i/>
                <w:color w:val="000000"/>
              </w:rPr>
              <w:t xml:space="preserve"> In caso di affidamento diretto, l’atto di cui al comma 1 individua l’oggetto, l’importo e il contraente, unitamente alle ragioni della sua scelta, ai requisiti di </w:t>
            </w:r>
            <w:r w:rsidRPr="00E16218">
              <w:rPr>
                <w:rFonts w:ascii="Times New Roman" w:eastAsia="Times New Roman" w:hAnsi="Times New Roman" w:cs="Times New Roman"/>
                <w:i/>
                <w:color w:val="000000"/>
              </w:rPr>
              <w:lastRenderedPageBreak/>
              <w:t>carattere generale e, se necessari, a quelli inerenti alla capacità economico-finanziaria e tecnico-professionale.</w:t>
            </w:r>
            <w:r w:rsidRPr="00E16218">
              <w:rPr>
                <w:rFonts w:ascii="Times New Roman" w:eastAsia="Times New Roman" w:hAnsi="Times New Roman" w:cs="Times New Roman"/>
                <w:i/>
              </w:rPr>
              <w:t>”</w:t>
            </w:r>
          </w:p>
        </w:tc>
      </w:tr>
      <w:tr w:rsidR="00256342" w:rsidRPr="00E16218" w14:paraId="7D8663E2" w14:textId="77777777">
        <w:trPr>
          <w:trHeight w:val="806"/>
        </w:trPr>
        <w:tc>
          <w:tcPr>
            <w:tcW w:w="1756" w:type="dxa"/>
            <w:shd w:val="clear" w:color="auto" w:fill="auto"/>
          </w:tcPr>
          <w:p w14:paraId="5AAFC26D"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lastRenderedPageBreak/>
              <w:t>VISTO</w:t>
            </w:r>
          </w:p>
        </w:tc>
        <w:tc>
          <w:tcPr>
            <w:tcW w:w="8026" w:type="dxa"/>
            <w:shd w:val="clear" w:color="auto" w:fill="auto"/>
          </w:tcPr>
          <w:p w14:paraId="23C2A6D1"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che l’art. 50 del d.lgs. 36/2023, con riferimento all’affidamento delle prestazioni di importo inferiore alle soglie di cui all’art. 14 dello stesso decreto, dispone che le stazioni appaltanti procedono, tra le altre, con le seguenti modalità: a) affidamento diretto per lavori di importo inferiore a 150.000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 b)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tc>
      </w:tr>
      <w:tr w:rsidR="00256342" w:rsidRPr="00E16218" w14:paraId="227500F7" w14:textId="77777777">
        <w:trPr>
          <w:trHeight w:val="806"/>
        </w:trPr>
        <w:tc>
          <w:tcPr>
            <w:tcW w:w="1756" w:type="dxa"/>
            <w:shd w:val="clear" w:color="auto" w:fill="auto"/>
          </w:tcPr>
          <w:p w14:paraId="27B2CBA4"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113B13D8"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l’Allegato I.1 al Decreto Legislativo 36/2023 il quale definisce, all’articolo 3, comma 1, lettera d), l’affidamento diretto come “l’affidamento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p>
        </w:tc>
      </w:tr>
      <w:tr w:rsidR="00256342" w:rsidRPr="00E16218" w14:paraId="4D4EAE06" w14:textId="77777777">
        <w:trPr>
          <w:trHeight w:val="806"/>
        </w:trPr>
        <w:tc>
          <w:tcPr>
            <w:tcW w:w="1756" w:type="dxa"/>
            <w:shd w:val="clear" w:color="auto" w:fill="auto"/>
          </w:tcPr>
          <w:p w14:paraId="7DB2BFBF"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CONSIDERATO</w:t>
            </w:r>
          </w:p>
        </w:tc>
        <w:tc>
          <w:tcPr>
            <w:tcW w:w="8026" w:type="dxa"/>
            <w:shd w:val="clear" w:color="auto" w:fill="auto"/>
          </w:tcPr>
          <w:p w14:paraId="4D72EF2F"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ai sensi dell’art. 58 del d.lgs. 36/2023, che l’appalto, peraltro già accessibile dato l’importo non rilevante, non è ulteriormente suddivisibile in lotti in quanto ciò comporterebbe una notevole dilatazione dei tempi e duplicazione di attività amministrativa con evidente violazione del principio del risultato di cui all’art. 1 del Dlgs n. 36/2023;</w:t>
            </w:r>
          </w:p>
        </w:tc>
      </w:tr>
      <w:tr w:rsidR="00256342" w:rsidRPr="00E16218" w14:paraId="32EA4868" w14:textId="77777777">
        <w:trPr>
          <w:trHeight w:val="806"/>
        </w:trPr>
        <w:tc>
          <w:tcPr>
            <w:tcW w:w="1756" w:type="dxa"/>
            <w:shd w:val="clear" w:color="auto" w:fill="auto"/>
          </w:tcPr>
          <w:p w14:paraId="5E76EEC0"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13B21C09" w14:textId="77777777" w:rsidR="00256342" w:rsidRPr="00E16218" w:rsidRDefault="00DC2F05">
            <w:pPr>
              <w:spacing w:line="259" w:lineRule="auto"/>
              <w:ind w:left="0" w:right="108"/>
              <w:jc w:val="left"/>
              <w:rPr>
                <w:rFonts w:ascii="Times New Roman" w:eastAsia="Times New Roman" w:hAnsi="Times New Roman" w:cs="Times New Roman"/>
              </w:rPr>
            </w:pPr>
            <w:r w:rsidRPr="00E16218">
              <w:rPr>
                <w:rFonts w:ascii="Times New Roman" w:eastAsia="Times New Roman" w:hAnsi="Times New Roman" w:cs="Times New Roman"/>
              </w:rPr>
              <w:t>l’art. 45, comma 2, lett. a), del D.I. 129/2018, il quale prevede che «Al Consiglio d’Istituto spettano le deliberazioni relative alla determinazione, nei limiti stabiliti dalla normativa vigente in materia, dei criteri e dei limiti per lo svolgimento, da parte del dirigente scolastico, delle seguenti  attività negoziali:</w:t>
            </w:r>
            <w:r w:rsidRPr="00E16218">
              <w:rPr>
                <w:rFonts w:ascii="Times New Roman" w:eastAsia="Times New Roman" w:hAnsi="Times New Roman" w:cs="Times New Roman"/>
              </w:rPr>
              <w:br/>
              <w:t>a) affidamenti di lavori, servizi e forniture, secondo quanto disposto dal decreto legislativo 18 aprile 2016, n. 50 e dalle relative previsioni di attuazione, di importo superiore a 10.000,00 euro»;</w:t>
            </w:r>
          </w:p>
        </w:tc>
      </w:tr>
      <w:tr w:rsidR="00256342" w:rsidRPr="00E16218" w14:paraId="3BD009B6" w14:textId="77777777">
        <w:trPr>
          <w:trHeight w:val="806"/>
        </w:trPr>
        <w:tc>
          <w:tcPr>
            <w:tcW w:w="1756" w:type="dxa"/>
            <w:shd w:val="clear" w:color="auto" w:fill="auto"/>
          </w:tcPr>
          <w:p w14:paraId="60E88E07" w14:textId="77777777" w:rsidR="00256342" w:rsidRPr="00E16218" w:rsidRDefault="00DC2F05">
            <w:pPr>
              <w:spacing w:line="259" w:lineRule="auto"/>
              <w:ind w:left="2" w:right="0"/>
              <w:jc w:val="left"/>
              <w:rPr>
                <w:rFonts w:ascii="Times New Roman" w:eastAsia="Times New Roman" w:hAnsi="Times New Roman" w:cs="Times New Roman"/>
                <w:b/>
                <w:color w:val="000000"/>
                <w:sz w:val="20"/>
                <w:szCs w:val="20"/>
              </w:rPr>
            </w:pPr>
            <w:r w:rsidRPr="00E16218">
              <w:rPr>
                <w:rFonts w:ascii="Times New Roman" w:eastAsia="Times New Roman" w:hAnsi="Times New Roman" w:cs="Times New Roman"/>
                <w:b/>
                <w:color w:val="000000"/>
                <w:sz w:val="20"/>
                <w:szCs w:val="20"/>
              </w:rPr>
              <w:t>VISTO</w:t>
            </w:r>
          </w:p>
        </w:tc>
        <w:tc>
          <w:tcPr>
            <w:tcW w:w="8026" w:type="dxa"/>
            <w:shd w:val="clear" w:color="auto" w:fill="auto"/>
          </w:tcPr>
          <w:p w14:paraId="549D90FD" w14:textId="77777777" w:rsidR="00256342" w:rsidRPr="00E16218" w:rsidRDefault="00DC2F05">
            <w:pPr>
              <w:spacing w:line="259" w:lineRule="auto"/>
              <w:ind w:left="0" w:right="108"/>
              <w:rPr>
                <w:rFonts w:ascii="Times New Roman" w:eastAsia="Times New Roman" w:hAnsi="Times New Roman" w:cs="Times New Roman"/>
                <w:color w:val="000000"/>
              </w:rPr>
            </w:pPr>
            <w:r w:rsidRPr="00E16218">
              <w:rPr>
                <w:rFonts w:ascii="Times New Roman" w:eastAsia="Times New Roman" w:hAnsi="Times New Roman" w:cs="Times New Roman"/>
                <w:color w:val="000000"/>
              </w:rPr>
              <w:t xml:space="preserve">l'art. 15 del </w:t>
            </w:r>
            <w:proofErr w:type="spellStart"/>
            <w:r w:rsidRPr="00E16218">
              <w:rPr>
                <w:rFonts w:ascii="Times New Roman" w:eastAsia="Times New Roman" w:hAnsi="Times New Roman" w:cs="Times New Roman"/>
                <w:color w:val="000000"/>
              </w:rPr>
              <w:t>D.lgs</w:t>
            </w:r>
            <w:proofErr w:type="spellEnd"/>
            <w:r w:rsidRPr="00E16218">
              <w:rPr>
                <w:rFonts w:ascii="Times New Roman" w:eastAsia="Times New Roman" w:hAnsi="Times New Roman" w:cs="Times New Roman"/>
                <w:color w:val="000000"/>
              </w:rPr>
              <w:t xml:space="preserve"> 36/2023, secondo il quale “</w:t>
            </w:r>
            <w:r w:rsidRPr="00E16218">
              <w:rPr>
                <w:rFonts w:ascii="Times New Roman" w:eastAsia="Times New Roman" w:hAnsi="Times New Roman" w:cs="Times New Roman"/>
                <w:i/>
                <w:color w:val="000000"/>
              </w:rPr>
              <w:t>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p>
        </w:tc>
      </w:tr>
      <w:tr w:rsidR="00256342" w:rsidRPr="00E16218" w14:paraId="1DF9A32F" w14:textId="77777777">
        <w:trPr>
          <w:trHeight w:val="806"/>
        </w:trPr>
        <w:tc>
          <w:tcPr>
            <w:tcW w:w="1756" w:type="dxa"/>
            <w:shd w:val="clear" w:color="auto" w:fill="auto"/>
          </w:tcPr>
          <w:p w14:paraId="37114FC1"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RITENUTO</w:t>
            </w:r>
          </w:p>
        </w:tc>
        <w:tc>
          <w:tcPr>
            <w:tcW w:w="8026" w:type="dxa"/>
            <w:shd w:val="clear" w:color="auto" w:fill="auto"/>
            <w:vAlign w:val="center"/>
          </w:tcPr>
          <w:p w14:paraId="2E2D6147" w14:textId="62AE21DA"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 xml:space="preserve">che </w:t>
            </w:r>
            <w:r w:rsidR="003D4AAB">
              <w:rPr>
                <w:rFonts w:ascii="Times New Roman" w:eastAsia="Times New Roman" w:hAnsi="Times New Roman" w:cs="Times New Roman"/>
              </w:rPr>
              <w:t>Giovanni</w:t>
            </w:r>
            <w:r w:rsidR="00EF7BA2">
              <w:rPr>
                <w:rFonts w:ascii="Times New Roman" w:eastAsia="Times New Roman" w:hAnsi="Times New Roman" w:cs="Times New Roman"/>
              </w:rPr>
              <w:t xml:space="preserve"> </w:t>
            </w:r>
            <w:r w:rsidR="003D4AAB">
              <w:rPr>
                <w:rFonts w:ascii="Times New Roman" w:eastAsia="Times New Roman" w:hAnsi="Times New Roman" w:cs="Times New Roman"/>
              </w:rPr>
              <w:t>Scolari</w:t>
            </w:r>
            <w:r w:rsidRPr="00E16218">
              <w:rPr>
                <w:rFonts w:ascii="Times New Roman" w:eastAsia="Times New Roman" w:hAnsi="Times New Roman" w:cs="Times New Roman"/>
              </w:rPr>
              <w:t>, Dirigente Scolastic</w:t>
            </w:r>
            <w:r w:rsidR="003D4AAB">
              <w:rPr>
                <w:rFonts w:ascii="Times New Roman" w:eastAsia="Times New Roman" w:hAnsi="Times New Roman" w:cs="Times New Roman"/>
              </w:rPr>
              <w:t>o</w:t>
            </w:r>
            <w:r w:rsidRPr="00E16218">
              <w:rPr>
                <w:rFonts w:ascii="Times New Roman" w:eastAsia="Times New Roman" w:hAnsi="Times New Roman" w:cs="Times New Roman"/>
              </w:rPr>
              <w:t xml:space="preserve"> dell’Istituzione Scolastic</w:t>
            </w:r>
            <w:r w:rsidR="003D4AAB">
              <w:rPr>
                <w:rFonts w:ascii="Times New Roman" w:eastAsia="Times New Roman" w:hAnsi="Times New Roman" w:cs="Times New Roman"/>
              </w:rPr>
              <w:t>o</w:t>
            </w:r>
            <w:r w:rsidRPr="00E16218">
              <w:rPr>
                <w:rFonts w:ascii="Times New Roman" w:eastAsia="Times New Roman" w:hAnsi="Times New Roman" w:cs="Times New Roman"/>
              </w:rPr>
              <w:t>, risulta pienamente idone</w:t>
            </w:r>
            <w:r w:rsidR="003D4AAB">
              <w:rPr>
                <w:rFonts w:ascii="Times New Roman" w:eastAsia="Times New Roman" w:hAnsi="Times New Roman" w:cs="Times New Roman"/>
              </w:rPr>
              <w:t>o</w:t>
            </w:r>
            <w:r w:rsidRPr="00E16218">
              <w:rPr>
                <w:rFonts w:ascii="Times New Roman" w:eastAsia="Times New Roman" w:hAnsi="Times New Roman" w:cs="Times New Roman"/>
              </w:rPr>
              <w:t xml:space="preserve"> a ricoprire l’incarico di RUP per l’affidamento in oggetto, in quanto soddisfa i requisiti richiesti ai sensi dell’art. 15 del Dlgs n.36/2023.</w:t>
            </w:r>
          </w:p>
        </w:tc>
      </w:tr>
      <w:tr w:rsidR="00256342" w:rsidRPr="00E16218" w14:paraId="6914614C" w14:textId="77777777">
        <w:trPr>
          <w:trHeight w:val="806"/>
        </w:trPr>
        <w:tc>
          <w:tcPr>
            <w:tcW w:w="1756" w:type="dxa"/>
            <w:shd w:val="clear" w:color="auto" w:fill="auto"/>
          </w:tcPr>
          <w:p w14:paraId="0CF5F301"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5278384A"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 xml:space="preserve">l’art. 6 </w:t>
            </w:r>
            <w:r w:rsidRPr="00E16218">
              <w:rPr>
                <w:rFonts w:ascii="Times New Roman" w:eastAsia="Times New Roman" w:hAnsi="Times New Roman" w:cs="Times New Roman"/>
                <w:i/>
              </w:rPr>
              <w:t>bis</w:t>
            </w:r>
            <w:r w:rsidRPr="00E16218">
              <w:rPr>
                <w:rFonts w:ascii="Times New Roman" w:eastAsia="Times New Roman" w:hAnsi="Times New Roman" w:cs="Times New Roman"/>
              </w:rPr>
              <w:t xml:space="preserve"> della L. 241/90, relativo all’obbligo di astensione dall’incarico del responsabile del procedimento in caso di conflitto di interessi, e all’obbligo di segnalazione da parte dello stesso di ogni situazione di conflitto (anche potenziale);</w:t>
            </w:r>
          </w:p>
        </w:tc>
      </w:tr>
      <w:tr w:rsidR="00256342" w:rsidRPr="00E16218" w14:paraId="12A4F1B9" w14:textId="77777777">
        <w:trPr>
          <w:trHeight w:val="585"/>
        </w:trPr>
        <w:tc>
          <w:tcPr>
            <w:tcW w:w="1756" w:type="dxa"/>
            <w:shd w:val="clear" w:color="auto" w:fill="auto"/>
          </w:tcPr>
          <w:p w14:paraId="4DE58876"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TENUTO CONTO</w:t>
            </w:r>
          </w:p>
        </w:tc>
        <w:tc>
          <w:tcPr>
            <w:tcW w:w="8026" w:type="dxa"/>
            <w:shd w:val="clear" w:color="auto" w:fill="auto"/>
            <w:vAlign w:val="bottom"/>
          </w:tcPr>
          <w:p w14:paraId="79B0E743"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 xml:space="preserve">che, nei confronti del RUP individuato non sussistono le condizioni ostative previste dalla succitata norma; </w:t>
            </w:r>
          </w:p>
        </w:tc>
      </w:tr>
      <w:tr w:rsidR="00256342" w:rsidRPr="00E16218" w14:paraId="5097A4F9" w14:textId="77777777" w:rsidTr="00FE5B53">
        <w:trPr>
          <w:trHeight w:val="619"/>
        </w:trPr>
        <w:tc>
          <w:tcPr>
            <w:tcW w:w="1756" w:type="dxa"/>
            <w:shd w:val="clear" w:color="auto" w:fill="auto"/>
          </w:tcPr>
          <w:p w14:paraId="5CDA0DC3"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DATO ATTO</w:t>
            </w:r>
          </w:p>
        </w:tc>
        <w:tc>
          <w:tcPr>
            <w:tcW w:w="8026" w:type="dxa"/>
            <w:shd w:val="clear" w:color="auto" w:fill="auto"/>
          </w:tcPr>
          <w:p w14:paraId="344EDD96" w14:textId="66BA5143" w:rsidR="00256342" w:rsidRPr="00453CAE" w:rsidRDefault="00DC2F05">
            <w:pPr>
              <w:spacing w:line="259" w:lineRule="auto"/>
              <w:ind w:left="0" w:right="108"/>
              <w:rPr>
                <w:rFonts w:ascii="Times New Roman" w:eastAsia="Times New Roman" w:hAnsi="Times New Roman" w:cs="Times New Roman"/>
                <w:i/>
              </w:rPr>
            </w:pPr>
            <w:r w:rsidRPr="00E16218">
              <w:rPr>
                <w:rFonts w:ascii="Times New Roman" w:eastAsia="Times New Roman" w:hAnsi="Times New Roman" w:cs="Times New Roman"/>
              </w:rPr>
              <w:t>della necessità</w:t>
            </w:r>
            <w:r w:rsidR="008970B5">
              <w:rPr>
                <w:rFonts w:ascii="Times New Roman" w:eastAsia="Times New Roman" w:hAnsi="Times New Roman" w:cs="Times New Roman"/>
              </w:rPr>
              <w:t xml:space="preserve"> del</w:t>
            </w:r>
            <w:r w:rsidRPr="00E16218">
              <w:rPr>
                <w:rFonts w:ascii="Times New Roman" w:eastAsia="Times New Roman" w:hAnsi="Times New Roman" w:cs="Times New Roman"/>
              </w:rPr>
              <w:t xml:space="preserve"> </w:t>
            </w:r>
            <w:r w:rsidR="002E5C67" w:rsidRPr="00E16218">
              <w:rPr>
                <w:rFonts w:ascii="Times New Roman" w:eastAsia="Times New Roman" w:hAnsi="Times New Roman" w:cs="Times New Roman"/>
                <w:b/>
              </w:rPr>
              <w:fldChar w:fldCharType="begin"/>
            </w:r>
            <w:r w:rsidR="002E5C67" w:rsidRPr="00E16218">
              <w:rPr>
                <w:rFonts w:ascii="Times New Roman" w:eastAsia="Times New Roman" w:hAnsi="Times New Roman" w:cs="Times New Roman"/>
                <w:b/>
              </w:rPr>
              <w:instrText xml:space="preserve"> MERGEFIELD servizio_fornitura </w:instrText>
            </w:r>
            <w:r w:rsidR="002E5C67" w:rsidRPr="00E16218">
              <w:rPr>
                <w:rFonts w:ascii="Times New Roman" w:eastAsia="Times New Roman" w:hAnsi="Times New Roman" w:cs="Times New Roman"/>
                <w:b/>
              </w:rPr>
              <w:fldChar w:fldCharType="separate"/>
            </w:r>
            <w:r w:rsidR="00196117" w:rsidRPr="00464B8A">
              <w:rPr>
                <w:rFonts w:ascii="Times New Roman" w:eastAsia="Times New Roman" w:hAnsi="Times New Roman" w:cs="Times New Roman"/>
                <w:b/>
                <w:noProof/>
              </w:rPr>
              <w:t>Viaggio a Parma e Fontanellato il 10 aprile</w:t>
            </w:r>
            <w:r w:rsidR="002E5C67" w:rsidRPr="00E16218">
              <w:rPr>
                <w:rFonts w:ascii="Times New Roman" w:eastAsia="Times New Roman" w:hAnsi="Times New Roman" w:cs="Times New Roman"/>
                <w:b/>
              </w:rPr>
              <w:fldChar w:fldCharType="end"/>
            </w:r>
            <w:r w:rsidRPr="00E16218">
              <w:rPr>
                <w:rFonts w:ascii="Times New Roman" w:eastAsia="Times New Roman" w:hAnsi="Times New Roman" w:cs="Times New Roman"/>
                <w:b/>
                <w:i/>
              </w:rPr>
              <w:t xml:space="preserve">, </w:t>
            </w:r>
            <w:r w:rsidRPr="00E16218">
              <w:rPr>
                <w:rFonts w:ascii="Times New Roman" w:eastAsia="Times New Roman" w:hAnsi="Times New Roman" w:cs="Times New Roman"/>
              </w:rPr>
              <w:t>avente le seguenti caratteristiche:</w:t>
            </w:r>
            <w:r w:rsidR="00AD6685">
              <w:rPr>
                <w:rFonts w:ascii="Times New Roman" w:eastAsia="Times New Roman" w:hAnsi="Times New Roman" w:cs="Times New Roman"/>
              </w:rPr>
              <w:t xml:space="preserve"> </w:t>
            </w:r>
            <w:r w:rsidR="00CB4CFF">
              <w:rPr>
                <w:rFonts w:ascii="Times New Roman" w:eastAsia="Times New Roman" w:hAnsi="Times New Roman" w:cs="Times New Roman"/>
              </w:rPr>
              <w:fldChar w:fldCharType="begin"/>
            </w:r>
            <w:r w:rsidR="00CB4CFF">
              <w:rPr>
                <w:rFonts w:ascii="Times New Roman" w:eastAsia="Times New Roman" w:hAnsi="Times New Roman" w:cs="Times New Roman"/>
              </w:rPr>
              <w:instrText xml:space="preserve"> MERGEFIELD Caratteristiche </w:instrText>
            </w:r>
            <w:r w:rsidR="00CB4CFF">
              <w:rPr>
                <w:rFonts w:ascii="Times New Roman" w:eastAsia="Times New Roman" w:hAnsi="Times New Roman" w:cs="Times New Roman"/>
              </w:rPr>
              <w:fldChar w:fldCharType="separate"/>
            </w:r>
            <w:r w:rsidR="00196117" w:rsidRPr="00464B8A">
              <w:rPr>
                <w:rFonts w:ascii="Times New Roman" w:eastAsia="Times New Roman" w:hAnsi="Times New Roman" w:cs="Times New Roman"/>
                <w:noProof/>
              </w:rPr>
              <w:t>Viaggio a Parma e Fontanellato il 10 aprile</w:t>
            </w:r>
            <w:r w:rsidR="00CB4CFF">
              <w:rPr>
                <w:rFonts w:ascii="Times New Roman" w:eastAsia="Times New Roman" w:hAnsi="Times New Roman" w:cs="Times New Roman"/>
              </w:rPr>
              <w:fldChar w:fldCharType="end"/>
            </w:r>
            <w:r w:rsidRPr="00E16218">
              <w:rPr>
                <w:rFonts w:ascii="Times New Roman" w:eastAsia="Times New Roman" w:hAnsi="Times New Roman" w:cs="Times New Roman"/>
              </w:rPr>
              <w:t>;</w:t>
            </w:r>
          </w:p>
        </w:tc>
      </w:tr>
      <w:tr w:rsidR="00256342" w:rsidRPr="00E16218" w14:paraId="5584AAF1" w14:textId="77777777" w:rsidTr="00F448C5">
        <w:trPr>
          <w:trHeight w:val="307"/>
        </w:trPr>
        <w:tc>
          <w:tcPr>
            <w:tcW w:w="1756" w:type="dxa"/>
            <w:shd w:val="clear" w:color="auto" w:fill="auto"/>
          </w:tcPr>
          <w:p w14:paraId="64A0CA5C"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lastRenderedPageBreak/>
              <w:t>CONSIDERATO</w:t>
            </w:r>
          </w:p>
        </w:tc>
        <w:tc>
          <w:tcPr>
            <w:tcW w:w="8026" w:type="dxa"/>
            <w:shd w:val="clear" w:color="auto" w:fill="auto"/>
          </w:tcPr>
          <w:p w14:paraId="07800677" w14:textId="14CC705A"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che l’affidamento in oggetto è finalizzato a</w:t>
            </w:r>
            <w:r w:rsidR="00773E34">
              <w:rPr>
                <w:rFonts w:ascii="Times New Roman" w:eastAsia="Times New Roman" w:hAnsi="Times New Roman" w:cs="Times New Roman"/>
              </w:rPr>
              <w:t xml:space="preserve">l </w:t>
            </w:r>
            <w:r w:rsidR="00CB4CFF">
              <w:rPr>
                <w:rFonts w:ascii="Times New Roman" w:eastAsia="Times New Roman" w:hAnsi="Times New Roman" w:cs="Times New Roman"/>
              </w:rPr>
              <w:fldChar w:fldCharType="begin"/>
            </w:r>
            <w:r w:rsidR="00CB4CFF">
              <w:rPr>
                <w:rFonts w:ascii="Times New Roman" w:eastAsia="Times New Roman" w:hAnsi="Times New Roman" w:cs="Times New Roman"/>
              </w:rPr>
              <w:instrText xml:space="preserve"> MERGEFIELD MOTIVAZIONI </w:instrText>
            </w:r>
            <w:r w:rsidR="00CB4CFF">
              <w:rPr>
                <w:rFonts w:ascii="Times New Roman" w:eastAsia="Times New Roman" w:hAnsi="Times New Roman" w:cs="Times New Roman"/>
              </w:rPr>
              <w:fldChar w:fldCharType="separate"/>
            </w:r>
            <w:r w:rsidR="00196117" w:rsidRPr="00464B8A">
              <w:rPr>
                <w:rFonts w:ascii="Times New Roman" w:eastAsia="Times New Roman" w:hAnsi="Times New Roman" w:cs="Times New Roman"/>
                <w:noProof/>
              </w:rPr>
              <w:t>Viaggio a Parma e Fontanellato il 10 aprile</w:t>
            </w:r>
            <w:r w:rsidR="00CB4CFF">
              <w:rPr>
                <w:rFonts w:ascii="Times New Roman" w:eastAsia="Times New Roman" w:hAnsi="Times New Roman" w:cs="Times New Roman"/>
              </w:rPr>
              <w:fldChar w:fldCharType="end"/>
            </w:r>
            <w:r w:rsidRPr="00E16218">
              <w:rPr>
                <w:rFonts w:ascii="Times New Roman" w:eastAsia="Times New Roman" w:hAnsi="Times New Roman" w:cs="Times New Roman"/>
              </w:rPr>
              <w:t>;</w:t>
            </w:r>
          </w:p>
        </w:tc>
      </w:tr>
      <w:tr w:rsidR="00256342" w:rsidRPr="00E16218" w14:paraId="3DE4054D" w14:textId="77777777" w:rsidTr="00FE5B53">
        <w:trPr>
          <w:trHeight w:val="992"/>
        </w:trPr>
        <w:tc>
          <w:tcPr>
            <w:tcW w:w="1756" w:type="dxa"/>
            <w:shd w:val="clear" w:color="auto" w:fill="auto"/>
          </w:tcPr>
          <w:p w14:paraId="5D9EC3BA"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DATO ATTO</w:t>
            </w:r>
          </w:p>
        </w:tc>
        <w:tc>
          <w:tcPr>
            <w:tcW w:w="8026" w:type="dxa"/>
            <w:shd w:val="clear" w:color="auto" w:fill="auto"/>
          </w:tcPr>
          <w:p w14:paraId="2EC7B128" w14:textId="20E5C270" w:rsidR="00256342" w:rsidRPr="00E16218" w:rsidRDefault="0034515D">
            <w:pPr>
              <w:spacing w:line="259" w:lineRule="auto"/>
              <w:ind w:left="0" w:right="108"/>
              <w:rPr>
                <w:rFonts w:ascii="Times New Roman" w:eastAsia="Times New Roman" w:hAnsi="Times New Roman" w:cs="Times New Roman"/>
                <w:b/>
              </w:rPr>
            </w:pPr>
            <w:r>
              <w:rPr>
                <w:rFonts w:ascii="Times New Roman" w:eastAsia="Times New Roman" w:hAnsi="Times New Roman" w:cs="Times New Roman"/>
              </w:rPr>
              <w:t>p</w:t>
            </w:r>
            <w:r w:rsidRPr="00E16218">
              <w:rPr>
                <w:rFonts w:ascii="Times New Roman" w:eastAsia="Times New Roman" w:hAnsi="Times New Roman" w:cs="Times New Roman"/>
              </w:rPr>
              <w:t>ertanto,</w:t>
            </w:r>
            <w:r w:rsidR="00773E34">
              <w:rPr>
                <w:rFonts w:ascii="Times New Roman" w:eastAsia="Times New Roman" w:hAnsi="Times New Roman" w:cs="Times New Roman"/>
              </w:rPr>
              <w:t xml:space="preserve"> </w:t>
            </w:r>
            <w:r w:rsidR="00DC2F05" w:rsidRPr="00E16218">
              <w:rPr>
                <w:rFonts w:ascii="Times New Roman" w:eastAsia="Times New Roman" w:hAnsi="Times New Roman" w:cs="Times New Roman"/>
              </w:rPr>
              <w:t xml:space="preserve">che dall’esito dell’istruttoria - ritenuta adeguata e sufficiente in relazione al principio del risultato di cui all’art.1 del Dlgs n.36/2023 – la Stazione Appaltante reputa opportuno individuare quale soggetto affidatario il seguente operatore economico </w:t>
            </w:r>
            <w:r w:rsidR="00E16218" w:rsidRPr="00E16218">
              <w:rPr>
                <w:rFonts w:ascii="Times New Roman" w:eastAsia="Times New Roman" w:hAnsi="Times New Roman" w:cs="Times New Roman"/>
                <w:b/>
              </w:rPr>
              <w:fldChar w:fldCharType="begin"/>
            </w:r>
            <w:r w:rsidR="00E16218" w:rsidRPr="00E16218">
              <w:rPr>
                <w:rFonts w:ascii="Times New Roman" w:eastAsia="Times New Roman" w:hAnsi="Times New Roman" w:cs="Times New Roman"/>
                <w:b/>
              </w:rPr>
              <w:instrText xml:space="preserve"> MERGEFIELD dittaaggiudicataria </w:instrText>
            </w:r>
            <w:r w:rsidR="00E16218" w:rsidRPr="00E16218">
              <w:rPr>
                <w:rFonts w:ascii="Times New Roman" w:eastAsia="Times New Roman" w:hAnsi="Times New Roman" w:cs="Times New Roman"/>
                <w:b/>
              </w:rPr>
              <w:fldChar w:fldCharType="separate"/>
            </w:r>
            <w:r w:rsidR="00196117" w:rsidRPr="00464B8A">
              <w:rPr>
                <w:rFonts w:ascii="Times New Roman" w:eastAsia="Times New Roman" w:hAnsi="Times New Roman" w:cs="Times New Roman"/>
                <w:b/>
                <w:noProof/>
              </w:rPr>
              <w:t>ACE TOUR SM S.R.L.  VIA CONSIGLIO DEI SESSANTA 99 DOGANA DI SAN MARINO P.IVA SM23677</w:t>
            </w:r>
            <w:r w:rsidR="00E16218" w:rsidRPr="00E16218">
              <w:rPr>
                <w:rFonts w:ascii="Times New Roman" w:eastAsia="Times New Roman" w:hAnsi="Times New Roman" w:cs="Times New Roman"/>
                <w:b/>
              </w:rPr>
              <w:fldChar w:fldCharType="end"/>
            </w:r>
            <w:r w:rsidR="00DC2F05" w:rsidRPr="00E16218">
              <w:rPr>
                <w:rFonts w:ascii="Times New Roman" w:eastAsia="Times New Roman" w:hAnsi="Times New Roman" w:cs="Times New Roman"/>
                <w:b/>
              </w:rPr>
              <w:t xml:space="preserve"> </w:t>
            </w:r>
          </w:p>
        </w:tc>
      </w:tr>
      <w:tr w:rsidR="00FE5B53" w:rsidRPr="00E16218" w14:paraId="2B34404D" w14:textId="77777777" w:rsidTr="00FE5B53">
        <w:trPr>
          <w:trHeight w:val="77"/>
        </w:trPr>
        <w:tc>
          <w:tcPr>
            <w:tcW w:w="1756" w:type="dxa"/>
            <w:shd w:val="clear" w:color="auto" w:fill="auto"/>
          </w:tcPr>
          <w:p w14:paraId="6435E3DE" w14:textId="71978D0A" w:rsidR="00FE5B53" w:rsidRPr="00E16218" w:rsidRDefault="00FE5B53">
            <w:pPr>
              <w:spacing w:line="259" w:lineRule="auto"/>
              <w:ind w:left="2" w:right="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DATO ATTO</w:t>
            </w:r>
          </w:p>
        </w:tc>
        <w:tc>
          <w:tcPr>
            <w:tcW w:w="8026" w:type="dxa"/>
            <w:shd w:val="clear" w:color="auto" w:fill="auto"/>
          </w:tcPr>
          <w:p w14:paraId="0273B004" w14:textId="20BFC841" w:rsidR="00FE5B53" w:rsidRPr="00E16218" w:rsidRDefault="00FE5B53">
            <w:pPr>
              <w:spacing w:line="259" w:lineRule="auto"/>
              <w:ind w:left="0" w:right="108"/>
              <w:rPr>
                <w:rFonts w:ascii="Times New Roman" w:eastAsia="Times New Roman" w:hAnsi="Times New Roman" w:cs="Times New Roman"/>
              </w:rPr>
            </w:pPr>
            <w:r>
              <w:rPr>
                <w:rFonts w:ascii="Times New Roman" w:eastAsia="Times New Roman" w:hAnsi="Times New Roman" w:cs="Times New Roman"/>
              </w:rPr>
              <w:t>Che l’operatore economico individuato, dichiara di applicare il CCNL</w:t>
            </w:r>
            <w:r w:rsidRPr="00FE5B53">
              <w:rPr>
                <w:rFonts w:ascii="Times New Roman" w:eastAsia="Times New Roman" w:hAnsi="Times New Roman" w:cs="Times New Roman"/>
                <w:b/>
                <w:bCs/>
              </w:rPr>
              <w:t>:</w:t>
            </w:r>
            <w:r w:rsidRPr="00FE5B53">
              <w:rPr>
                <w:rFonts w:ascii="Times New Roman" w:eastAsia="Times New Roman" w:hAnsi="Times New Roman" w:cs="Times New Roman"/>
                <w:b/>
                <w:bCs/>
              </w:rPr>
              <w:fldChar w:fldCharType="begin"/>
            </w:r>
            <w:r w:rsidRPr="00FE5B53">
              <w:rPr>
                <w:rFonts w:ascii="Times New Roman" w:eastAsia="Times New Roman" w:hAnsi="Times New Roman" w:cs="Times New Roman"/>
                <w:b/>
                <w:bCs/>
              </w:rPr>
              <w:instrText xml:space="preserve"> MERGEFIELD CCNL_OE </w:instrText>
            </w:r>
            <w:r w:rsidRPr="00FE5B53">
              <w:rPr>
                <w:rFonts w:ascii="Times New Roman" w:eastAsia="Times New Roman" w:hAnsi="Times New Roman" w:cs="Times New Roman"/>
                <w:b/>
                <w:bCs/>
              </w:rPr>
              <w:fldChar w:fldCharType="end"/>
            </w:r>
            <w:r w:rsidR="008970B5">
              <w:rPr>
                <w:rFonts w:ascii="Times New Roman" w:eastAsia="Times New Roman" w:hAnsi="Times New Roman" w:cs="Times New Roman"/>
              </w:rPr>
              <w:t xml:space="preserve"> agenzie di viaggio</w:t>
            </w:r>
          </w:p>
        </w:tc>
      </w:tr>
      <w:tr w:rsidR="00256342" w:rsidRPr="00E16218" w14:paraId="068B17C0" w14:textId="77777777" w:rsidTr="00FE5B53">
        <w:trPr>
          <w:trHeight w:val="453"/>
        </w:trPr>
        <w:tc>
          <w:tcPr>
            <w:tcW w:w="1756" w:type="dxa"/>
            <w:shd w:val="clear" w:color="auto" w:fill="auto"/>
          </w:tcPr>
          <w:p w14:paraId="6FAC3688"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TENUTO CONTO</w:t>
            </w:r>
          </w:p>
        </w:tc>
        <w:tc>
          <w:tcPr>
            <w:tcW w:w="8026" w:type="dxa"/>
            <w:shd w:val="clear" w:color="auto" w:fill="auto"/>
          </w:tcPr>
          <w:p w14:paraId="3CB4FE43"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 xml:space="preserve">che la Stazione Appaltante, prima della stipula del contratto, svolgerà le verifiche volte ad accertare il possesso, da parte dell’affidatario, dei requisiti di ordine generale </w:t>
            </w:r>
          </w:p>
        </w:tc>
      </w:tr>
      <w:tr w:rsidR="00256342" w:rsidRPr="00E16218" w14:paraId="706DEC9E" w14:textId="77777777">
        <w:trPr>
          <w:trHeight w:val="555"/>
        </w:trPr>
        <w:tc>
          <w:tcPr>
            <w:tcW w:w="1756" w:type="dxa"/>
            <w:shd w:val="clear" w:color="auto" w:fill="auto"/>
          </w:tcPr>
          <w:p w14:paraId="211AD833"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CONSIDERATO</w:t>
            </w:r>
          </w:p>
        </w:tc>
        <w:tc>
          <w:tcPr>
            <w:tcW w:w="8026" w:type="dxa"/>
            <w:shd w:val="clear" w:color="auto" w:fill="auto"/>
          </w:tcPr>
          <w:p w14:paraId="1DE4DFE4"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 xml:space="preserve">che, in tema di imposta di bollo in materia di contratti pubblici, si applica quanto disposto all’allegato I.4 del d.lgs. 36/2023 </w:t>
            </w:r>
          </w:p>
        </w:tc>
      </w:tr>
      <w:tr w:rsidR="00256342" w:rsidRPr="00E16218" w14:paraId="2DA7C09D" w14:textId="77777777">
        <w:trPr>
          <w:trHeight w:val="806"/>
        </w:trPr>
        <w:tc>
          <w:tcPr>
            <w:tcW w:w="1756" w:type="dxa"/>
            <w:shd w:val="clear" w:color="auto" w:fill="auto"/>
          </w:tcPr>
          <w:p w14:paraId="441B4B7B"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CONSIDERATO</w:t>
            </w:r>
          </w:p>
        </w:tc>
        <w:tc>
          <w:tcPr>
            <w:tcW w:w="8026" w:type="dxa"/>
            <w:shd w:val="clear" w:color="auto" w:fill="auto"/>
          </w:tcPr>
          <w:p w14:paraId="662B7EAE"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che, ai sensi di quanto disposto all’art. 55 del d.lgs. 36/2023, i termini dilatori previsti dall’articolo 18, commi 3 e 4, dello stesso decreto, non si applicano agli affidamenti dei contratti di importo inferiore alle soglie di rilevanza europea;</w:t>
            </w:r>
          </w:p>
        </w:tc>
      </w:tr>
      <w:tr w:rsidR="00256342" w:rsidRPr="00E16218" w14:paraId="4301978E" w14:textId="77777777">
        <w:trPr>
          <w:trHeight w:val="405"/>
        </w:trPr>
        <w:tc>
          <w:tcPr>
            <w:tcW w:w="1756" w:type="dxa"/>
            <w:shd w:val="clear" w:color="auto" w:fill="auto"/>
          </w:tcPr>
          <w:p w14:paraId="179513FD"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4D2C994A" w14:textId="7332EAD9"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 xml:space="preserve">l’art. 1, commi 65 e 67, della L. n. 266/2005, in virtù del quale l’Istituto è tenuto ad acquisire il codice identificativo della gara </w:t>
            </w:r>
            <w:r w:rsidR="00E16218" w:rsidRPr="00E16218">
              <w:rPr>
                <w:rFonts w:ascii="Times New Roman" w:eastAsia="Times New Roman" w:hAnsi="Times New Roman" w:cs="Times New Roman"/>
              </w:rPr>
              <w:fldChar w:fldCharType="begin"/>
            </w:r>
            <w:r w:rsidR="00E16218" w:rsidRPr="00E16218">
              <w:rPr>
                <w:rFonts w:ascii="Times New Roman" w:eastAsia="Times New Roman" w:hAnsi="Times New Roman" w:cs="Times New Roman"/>
              </w:rPr>
              <w:instrText xml:space="preserve"> MERGEFIELD CIG </w:instrText>
            </w:r>
            <w:r w:rsidR="00E16218" w:rsidRPr="00E16218">
              <w:rPr>
                <w:rFonts w:ascii="Times New Roman" w:eastAsia="Times New Roman" w:hAnsi="Times New Roman" w:cs="Times New Roman"/>
              </w:rPr>
              <w:fldChar w:fldCharType="separate"/>
            </w:r>
            <w:r w:rsidR="00196117" w:rsidRPr="00464B8A">
              <w:rPr>
                <w:rFonts w:ascii="Times New Roman" w:eastAsia="Times New Roman" w:hAnsi="Times New Roman" w:cs="Times New Roman"/>
                <w:noProof/>
              </w:rPr>
              <w:t>B64D3464A2</w:t>
            </w:r>
            <w:r w:rsidR="00E16218" w:rsidRPr="00E16218">
              <w:rPr>
                <w:rFonts w:ascii="Times New Roman" w:eastAsia="Times New Roman" w:hAnsi="Times New Roman" w:cs="Times New Roman"/>
              </w:rPr>
              <w:fldChar w:fldCharType="end"/>
            </w:r>
            <w:r w:rsidRPr="00E16218">
              <w:rPr>
                <w:rFonts w:ascii="Times New Roman" w:eastAsia="Times New Roman" w:hAnsi="Times New Roman" w:cs="Times New Roman"/>
              </w:rPr>
              <w:t>;</w:t>
            </w:r>
            <w:r w:rsidR="00CB4CFF">
              <w:rPr>
                <w:rFonts w:ascii="Times New Roman" w:eastAsia="Times New Roman" w:hAnsi="Times New Roman" w:cs="Times New Roman"/>
              </w:rPr>
              <w:t xml:space="preserve"> </w:t>
            </w:r>
          </w:p>
        </w:tc>
      </w:tr>
      <w:tr w:rsidR="00E20749" w:rsidRPr="00E16218" w14:paraId="74EE2FEA" w14:textId="77777777" w:rsidTr="00FE5B53">
        <w:trPr>
          <w:trHeight w:val="340"/>
        </w:trPr>
        <w:tc>
          <w:tcPr>
            <w:tcW w:w="1756" w:type="dxa"/>
            <w:shd w:val="clear" w:color="auto" w:fill="auto"/>
          </w:tcPr>
          <w:p w14:paraId="3EEE7396" w14:textId="194C978A" w:rsidR="00E20749" w:rsidRPr="00E16218" w:rsidRDefault="00E20749">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VISTO</w:t>
            </w:r>
          </w:p>
        </w:tc>
        <w:tc>
          <w:tcPr>
            <w:tcW w:w="8026" w:type="dxa"/>
            <w:shd w:val="clear" w:color="auto" w:fill="auto"/>
          </w:tcPr>
          <w:p w14:paraId="5CD510B1" w14:textId="3542CFB6" w:rsidR="00E20749" w:rsidRPr="00E16218" w:rsidRDefault="00E20749">
            <w:pPr>
              <w:spacing w:line="259" w:lineRule="auto"/>
              <w:ind w:left="0" w:right="108"/>
              <w:rPr>
                <w:rFonts w:ascii="Times New Roman" w:eastAsia="Times New Roman" w:hAnsi="Times New Roman" w:cs="Times New Roman"/>
              </w:rPr>
            </w:pPr>
            <w:r>
              <w:rPr>
                <w:rFonts w:ascii="Times New Roman" w:eastAsia="Times New Roman" w:hAnsi="Times New Roman" w:cs="Times New Roman"/>
              </w:rPr>
              <w:t xml:space="preserve">Il preventivo </w:t>
            </w:r>
            <w:r w:rsidR="00CB708F">
              <w:rPr>
                <w:rFonts w:ascii="Times New Roman" w:eastAsia="Times New Roman" w:hAnsi="Times New Roman" w:cs="Times New Roman"/>
              </w:rPr>
              <w:t xml:space="preserve">prot. </w:t>
            </w:r>
            <w:r>
              <w:rPr>
                <w:rFonts w:ascii="Times New Roman" w:eastAsia="Times New Roman" w:hAnsi="Times New Roman" w:cs="Times New Roman"/>
              </w:rPr>
              <w:t>n.</w:t>
            </w:r>
            <w:r w:rsidR="00384E7E">
              <w:rPr>
                <w:rFonts w:ascii="Times New Roman" w:eastAsia="Times New Roman" w:hAnsi="Times New Roman" w:cs="Times New Roman"/>
              </w:rPr>
              <w:t xml:space="preserve"> </w:t>
            </w:r>
            <w:r w:rsidR="00CB4CFF">
              <w:rPr>
                <w:rFonts w:ascii="Times New Roman" w:eastAsia="Times New Roman" w:hAnsi="Times New Roman" w:cs="Times New Roman"/>
              </w:rPr>
              <w:fldChar w:fldCharType="begin"/>
            </w:r>
            <w:r w:rsidR="00CB4CFF">
              <w:rPr>
                <w:rFonts w:ascii="Times New Roman" w:eastAsia="Times New Roman" w:hAnsi="Times New Roman" w:cs="Times New Roman"/>
              </w:rPr>
              <w:instrText xml:space="preserve"> MERGEFIELD nprot_prev </w:instrText>
            </w:r>
            <w:r w:rsidR="00CB4CFF">
              <w:rPr>
                <w:rFonts w:ascii="Times New Roman" w:eastAsia="Times New Roman" w:hAnsi="Times New Roman" w:cs="Times New Roman"/>
              </w:rPr>
              <w:fldChar w:fldCharType="end"/>
            </w:r>
            <w:r w:rsidR="00AD6685">
              <w:rPr>
                <w:rFonts w:ascii="Times New Roman" w:eastAsia="Times New Roman" w:hAnsi="Times New Roman" w:cs="Times New Roman"/>
              </w:rPr>
              <w:t>;</w:t>
            </w:r>
          </w:p>
        </w:tc>
      </w:tr>
      <w:tr w:rsidR="00256342" w:rsidRPr="00E16218" w14:paraId="4A1AF079" w14:textId="77777777">
        <w:trPr>
          <w:trHeight w:val="806"/>
        </w:trPr>
        <w:tc>
          <w:tcPr>
            <w:tcW w:w="1756" w:type="dxa"/>
            <w:shd w:val="clear" w:color="auto" w:fill="auto"/>
          </w:tcPr>
          <w:p w14:paraId="2F1FFD1A"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TENUTO CONTO</w:t>
            </w:r>
          </w:p>
        </w:tc>
        <w:tc>
          <w:tcPr>
            <w:tcW w:w="8026" w:type="dxa"/>
            <w:shd w:val="clear" w:color="auto" w:fill="auto"/>
          </w:tcPr>
          <w:p w14:paraId="793D921A" w14:textId="77777777" w:rsidR="00256342" w:rsidRPr="00E16218" w:rsidRDefault="00DC2F05">
            <w:pPr>
              <w:spacing w:line="259" w:lineRule="auto"/>
              <w:ind w:left="0" w:right="108"/>
              <w:rPr>
                <w:rFonts w:ascii="Times New Roman" w:eastAsia="Times New Roman" w:hAnsi="Times New Roman" w:cs="Times New Roman"/>
              </w:rPr>
            </w:pPr>
            <w:r w:rsidRPr="00E16218">
              <w:rPr>
                <w:rFonts w:ascii="Times New Roman" w:eastAsia="Times New Roman" w:hAnsi="Times New Roman" w:cs="Times New Roman"/>
              </w:rPr>
              <w:t>che l’affidamento in oggetto dà luogo ad una transazione soggetta agli obblighi di tracciabilità dei flussi finanziari previsti dalla L. 13 agosto 2010, n. 136 e dal D.L. 12 novembre 2010, n. 187;</w:t>
            </w:r>
          </w:p>
        </w:tc>
      </w:tr>
      <w:tr w:rsidR="00256342" w:rsidRPr="00E16218" w14:paraId="2293DFDB" w14:textId="77777777">
        <w:trPr>
          <w:trHeight w:val="540"/>
        </w:trPr>
        <w:tc>
          <w:tcPr>
            <w:tcW w:w="1756" w:type="dxa"/>
            <w:shd w:val="clear" w:color="auto" w:fill="auto"/>
          </w:tcPr>
          <w:p w14:paraId="068823B5" w14:textId="77777777" w:rsidR="00256342" w:rsidRPr="00E16218" w:rsidRDefault="00DC2F05">
            <w:pPr>
              <w:spacing w:line="259" w:lineRule="auto"/>
              <w:ind w:left="2" w:right="0"/>
              <w:jc w:val="left"/>
              <w:rPr>
                <w:rFonts w:ascii="Times New Roman" w:eastAsia="Times New Roman" w:hAnsi="Times New Roman" w:cs="Times New Roman"/>
                <w:b/>
                <w:sz w:val="20"/>
                <w:szCs w:val="20"/>
              </w:rPr>
            </w:pPr>
            <w:r w:rsidRPr="00E16218">
              <w:rPr>
                <w:rFonts w:ascii="Times New Roman" w:eastAsia="Times New Roman" w:hAnsi="Times New Roman" w:cs="Times New Roman"/>
                <w:b/>
                <w:sz w:val="20"/>
                <w:szCs w:val="20"/>
              </w:rPr>
              <w:t>CONSIDERATO</w:t>
            </w:r>
          </w:p>
        </w:tc>
        <w:tc>
          <w:tcPr>
            <w:tcW w:w="8026" w:type="dxa"/>
            <w:shd w:val="clear" w:color="auto" w:fill="auto"/>
          </w:tcPr>
          <w:p w14:paraId="2FCE90C0" w14:textId="04D5F8AD" w:rsidR="00256342" w:rsidRPr="00E16218" w:rsidRDefault="00DC2F05">
            <w:pPr>
              <w:spacing w:line="259" w:lineRule="auto"/>
              <w:ind w:left="0" w:right="0"/>
              <w:rPr>
                <w:rFonts w:ascii="Times New Roman" w:eastAsia="Times New Roman" w:hAnsi="Times New Roman" w:cs="Times New Roman"/>
              </w:rPr>
            </w:pPr>
            <w:r w:rsidRPr="00E16218">
              <w:rPr>
                <w:rFonts w:ascii="Times New Roman" w:eastAsia="Times New Roman" w:hAnsi="Times New Roman" w:cs="Times New Roman"/>
              </w:rPr>
              <w:t xml:space="preserve">che gli importi di cui al presente provvedimento, pari ad  </w:t>
            </w:r>
            <w:r w:rsidR="00E16218" w:rsidRPr="00EE409E">
              <w:rPr>
                <w:rFonts w:ascii="Times New Roman" w:eastAsia="Times New Roman" w:hAnsi="Times New Roman" w:cs="Times New Roman"/>
                <w:b/>
                <w:bCs/>
              </w:rPr>
              <w:fldChar w:fldCharType="begin"/>
            </w:r>
            <w:r w:rsidR="00E16218" w:rsidRPr="00EE409E">
              <w:rPr>
                <w:rFonts w:ascii="Times New Roman" w:eastAsia="Times New Roman" w:hAnsi="Times New Roman" w:cs="Times New Roman"/>
                <w:b/>
                <w:bCs/>
              </w:rPr>
              <w:instrText xml:space="preserve"> MERGEFIELD imp_iva_esclusa </w:instrText>
            </w:r>
            <w:r w:rsidR="0008664A" w:rsidRPr="0008664A">
              <w:rPr>
                <w:rFonts w:ascii="Times New Roman" w:eastAsia="Times New Roman" w:hAnsi="Times New Roman" w:cs="Times New Roman"/>
                <w:b/>
                <w:bCs/>
              </w:rPr>
              <w:instrText>\# "€ #.##0,00"</w:instrText>
            </w:r>
            <w:r w:rsidR="00E16218" w:rsidRPr="00EE409E">
              <w:rPr>
                <w:rFonts w:ascii="Times New Roman" w:eastAsia="Times New Roman" w:hAnsi="Times New Roman" w:cs="Times New Roman"/>
                <w:b/>
                <w:bCs/>
              </w:rPr>
              <w:fldChar w:fldCharType="separate"/>
            </w:r>
            <w:r w:rsidR="00196117" w:rsidRPr="0008664A">
              <w:rPr>
                <w:rFonts w:ascii="Times New Roman" w:eastAsia="Times New Roman" w:hAnsi="Times New Roman" w:cs="Times New Roman"/>
                <w:b/>
                <w:bCs/>
                <w:noProof/>
              </w:rPr>
              <w:t xml:space="preserve">€ </w:t>
            </w:r>
            <w:r w:rsidR="00196117">
              <w:rPr>
                <w:rFonts w:ascii="Times New Roman" w:eastAsia="Times New Roman" w:hAnsi="Times New Roman" w:cs="Times New Roman"/>
                <w:b/>
                <w:bCs/>
                <w:noProof/>
              </w:rPr>
              <w:t>1.200,00</w:t>
            </w:r>
            <w:r w:rsidR="00E16218" w:rsidRPr="00EE409E">
              <w:rPr>
                <w:rFonts w:ascii="Times New Roman" w:eastAsia="Times New Roman" w:hAnsi="Times New Roman" w:cs="Times New Roman"/>
                <w:b/>
                <w:bCs/>
              </w:rPr>
              <w:fldChar w:fldCharType="end"/>
            </w:r>
            <w:r w:rsidR="0008664A">
              <w:rPr>
                <w:rFonts w:ascii="Times New Roman" w:eastAsia="Times New Roman" w:hAnsi="Times New Roman" w:cs="Times New Roman"/>
                <w:b/>
                <w:bCs/>
              </w:rPr>
              <w:t xml:space="preserve"> </w:t>
            </w:r>
            <w:r w:rsidR="009E1323">
              <w:rPr>
                <w:rFonts w:ascii="Times New Roman" w:eastAsia="Times New Roman" w:hAnsi="Times New Roman" w:cs="Times New Roman"/>
                <w:b/>
                <w:bCs/>
              </w:rPr>
              <w:t xml:space="preserve"> </w:t>
            </w:r>
            <w:r w:rsidRPr="00E16218">
              <w:rPr>
                <w:rFonts w:ascii="Times New Roman" w:eastAsia="Times New Roman" w:hAnsi="Times New Roman" w:cs="Times New Roman"/>
              </w:rPr>
              <w:t xml:space="preserve">IVA </w:t>
            </w:r>
            <w:r w:rsidR="00834E94">
              <w:rPr>
                <w:rFonts w:ascii="Times New Roman" w:eastAsia="Times New Roman" w:hAnsi="Times New Roman" w:cs="Times New Roman"/>
              </w:rPr>
              <w:t xml:space="preserve">esclusa (pari a </w:t>
            </w:r>
            <w:r w:rsidR="00834E94">
              <w:rPr>
                <w:rFonts w:ascii="Times New Roman" w:eastAsia="Times New Roman" w:hAnsi="Times New Roman" w:cs="Times New Roman"/>
              </w:rPr>
              <w:fldChar w:fldCharType="begin"/>
            </w:r>
            <w:r w:rsidR="00834E94">
              <w:rPr>
                <w:rFonts w:ascii="Times New Roman" w:eastAsia="Times New Roman" w:hAnsi="Times New Roman" w:cs="Times New Roman"/>
              </w:rPr>
              <w:instrText xml:space="preserve"> MERGEFIELD imp_iva_inclusa</w:instrText>
            </w:r>
            <w:r w:rsidR="007D4026">
              <w:rPr>
                <w:rFonts w:ascii="Times New Roman" w:eastAsia="Times New Roman" w:hAnsi="Times New Roman" w:cs="Times New Roman"/>
              </w:rPr>
              <w:instrText xml:space="preserve"> </w:instrText>
            </w:r>
            <w:r w:rsidR="00834E94">
              <w:rPr>
                <w:rFonts w:ascii="Times New Roman" w:eastAsia="Times New Roman" w:hAnsi="Times New Roman" w:cs="Times New Roman"/>
              </w:rPr>
              <w:instrText xml:space="preserve"> </w:instrText>
            </w:r>
            <w:r w:rsidR="00102AE7" w:rsidRPr="00102AE7">
              <w:rPr>
                <w:rFonts w:ascii="Times New Roman" w:eastAsia="Times New Roman" w:hAnsi="Times New Roman" w:cs="Times New Roman"/>
                <w:b/>
                <w:bCs/>
              </w:rPr>
              <w:instrText>\# "€ #.##0,00"</w:instrText>
            </w:r>
            <w:r w:rsidR="00834E94">
              <w:rPr>
                <w:rFonts w:ascii="Times New Roman" w:eastAsia="Times New Roman" w:hAnsi="Times New Roman" w:cs="Times New Roman"/>
              </w:rPr>
              <w:fldChar w:fldCharType="separate"/>
            </w:r>
            <w:r w:rsidR="00196117" w:rsidRPr="00102AE7">
              <w:rPr>
                <w:rFonts w:ascii="Times New Roman" w:eastAsia="Times New Roman" w:hAnsi="Times New Roman" w:cs="Times New Roman"/>
                <w:b/>
                <w:bCs/>
                <w:noProof/>
              </w:rPr>
              <w:t xml:space="preserve">€ </w:t>
            </w:r>
            <w:r w:rsidR="00196117">
              <w:rPr>
                <w:rFonts w:ascii="Times New Roman" w:eastAsia="Times New Roman" w:hAnsi="Times New Roman" w:cs="Times New Roman"/>
                <w:b/>
                <w:bCs/>
                <w:noProof/>
              </w:rPr>
              <w:t>1.320,00</w:t>
            </w:r>
            <w:r w:rsidR="00834E94">
              <w:rPr>
                <w:rFonts w:ascii="Times New Roman" w:eastAsia="Times New Roman" w:hAnsi="Times New Roman" w:cs="Times New Roman"/>
              </w:rPr>
              <w:fldChar w:fldCharType="end"/>
            </w:r>
            <w:r w:rsidR="00834E94">
              <w:rPr>
                <w:rFonts w:ascii="Times New Roman" w:eastAsia="Times New Roman" w:hAnsi="Times New Roman" w:cs="Times New Roman"/>
              </w:rPr>
              <w:t xml:space="preserve"> IVA inclusa)</w:t>
            </w:r>
            <w:r w:rsidRPr="00E16218">
              <w:rPr>
                <w:rFonts w:ascii="Times New Roman" w:eastAsia="Times New Roman" w:hAnsi="Times New Roman" w:cs="Times New Roman"/>
              </w:rPr>
              <w:t xml:space="preserve">, trovano copertura nel bilancio di previsione per l’anno </w:t>
            </w:r>
            <w:r w:rsidR="00245711" w:rsidRPr="00E16218">
              <w:rPr>
                <w:rFonts w:ascii="Times New Roman" w:eastAsia="Times New Roman" w:hAnsi="Times New Roman" w:cs="Times New Roman"/>
              </w:rPr>
              <w:t>202</w:t>
            </w:r>
            <w:r w:rsidR="00BE2099">
              <w:rPr>
                <w:rFonts w:ascii="Times New Roman" w:eastAsia="Times New Roman" w:hAnsi="Times New Roman" w:cs="Times New Roman"/>
              </w:rPr>
              <w:t>5</w:t>
            </w:r>
            <w:r w:rsidR="00245711" w:rsidRPr="00E16218">
              <w:rPr>
                <w:rFonts w:ascii="Times New Roman" w:eastAsia="Times New Roman" w:hAnsi="Times New Roman" w:cs="Times New Roman"/>
              </w:rPr>
              <w:t>;</w:t>
            </w:r>
          </w:p>
        </w:tc>
      </w:tr>
    </w:tbl>
    <w:p w14:paraId="1DFFA0B0" w14:textId="77777777" w:rsidR="00256342" w:rsidRPr="00E16218" w:rsidRDefault="00DC2F05" w:rsidP="001D2BF7">
      <w:pPr>
        <w:spacing w:line="259" w:lineRule="auto"/>
        <w:ind w:left="0" w:right="0"/>
        <w:jc w:val="left"/>
        <w:rPr>
          <w:rFonts w:ascii="Times New Roman" w:eastAsia="Times New Roman" w:hAnsi="Times New Roman" w:cs="Times New Roman"/>
        </w:rPr>
      </w:pPr>
      <w:r w:rsidRPr="00E16218">
        <w:rPr>
          <w:rFonts w:ascii="Times New Roman" w:eastAsia="Times New Roman" w:hAnsi="Times New Roman" w:cs="Times New Roman"/>
          <w:b/>
        </w:rPr>
        <w:t xml:space="preserve">  </w:t>
      </w:r>
    </w:p>
    <w:p w14:paraId="6F1A16F7" w14:textId="2D701B00" w:rsidR="00256342" w:rsidRPr="00E16218" w:rsidRDefault="00DC2F05" w:rsidP="00F448C5">
      <w:pPr>
        <w:spacing w:line="236" w:lineRule="auto"/>
        <w:ind w:left="284" w:right="221"/>
        <w:rPr>
          <w:rFonts w:ascii="Times New Roman" w:eastAsia="Times New Roman" w:hAnsi="Times New Roman" w:cs="Times New Roman"/>
          <w:b/>
        </w:rPr>
      </w:pPr>
      <w:r w:rsidRPr="00E16218">
        <w:rPr>
          <w:rFonts w:ascii="Times New Roman" w:eastAsia="Times New Roman" w:hAnsi="Times New Roman" w:cs="Times New Roman"/>
        </w:rPr>
        <w:t xml:space="preserve">nell’osservanza delle disposizioni di cui alla L. 6 novembre 2012, n. 190, recante «Disposizioni per la prevenzione e la repressione della corruzione e dell’illegalità della Pubblica Amministrazione», </w:t>
      </w:r>
    </w:p>
    <w:p w14:paraId="53BE5DD3" w14:textId="77777777" w:rsidR="00EF7BA2" w:rsidRDefault="00EF7BA2">
      <w:pPr>
        <w:spacing w:line="236" w:lineRule="auto"/>
        <w:ind w:left="284" w:right="221"/>
        <w:jc w:val="center"/>
        <w:rPr>
          <w:rFonts w:ascii="Times New Roman" w:eastAsia="Times New Roman" w:hAnsi="Times New Roman" w:cs="Times New Roman"/>
          <w:b/>
        </w:rPr>
      </w:pPr>
    </w:p>
    <w:p w14:paraId="56EFFEA3" w14:textId="11F73524" w:rsidR="00256342" w:rsidRPr="00E16218" w:rsidRDefault="00DC2F05">
      <w:pPr>
        <w:spacing w:line="236" w:lineRule="auto"/>
        <w:ind w:left="284" w:right="221"/>
        <w:jc w:val="center"/>
        <w:rPr>
          <w:rFonts w:ascii="Times New Roman" w:eastAsia="Times New Roman" w:hAnsi="Times New Roman" w:cs="Times New Roman"/>
          <w:b/>
        </w:rPr>
      </w:pPr>
      <w:r w:rsidRPr="00E16218">
        <w:rPr>
          <w:rFonts w:ascii="Times New Roman" w:eastAsia="Times New Roman" w:hAnsi="Times New Roman" w:cs="Times New Roman"/>
          <w:b/>
        </w:rPr>
        <w:t>DECIDE</w:t>
      </w:r>
    </w:p>
    <w:p w14:paraId="50088543" w14:textId="77777777" w:rsidR="00256342" w:rsidRPr="00E16218" w:rsidRDefault="00256342">
      <w:pPr>
        <w:spacing w:line="236" w:lineRule="auto"/>
        <w:ind w:left="284" w:right="221"/>
        <w:jc w:val="center"/>
        <w:rPr>
          <w:rFonts w:ascii="Times New Roman" w:eastAsia="Times New Roman" w:hAnsi="Times New Roman" w:cs="Times New Roman"/>
          <w:b/>
        </w:rPr>
      </w:pPr>
    </w:p>
    <w:p w14:paraId="71ED3134" w14:textId="77777777" w:rsidR="00256342" w:rsidRPr="00E16218" w:rsidRDefault="00DC2F05" w:rsidP="001D2BF7">
      <w:pPr>
        <w:spacing w:line="236" w:lineRule="auto"/>
        <w:ind w:left="284" w:right="221"/>
        <w:rPr>
          <w:rFonts w:ascii="Times New Roman" w:eastAsia="Times New Roman" w:hAnsi="Times New Roman" w:cs="Times New Roman"/>
        </w:rPr>
      </w:pPr>
      <w:r w:rsidRPr="00E16218">
        <w:rPr>
          <w:rFonts w:ascii="Times New Roman" w:eastAsia="Times New Roman" w:hAnsi="Times New Roman" w:cs="Times New Roman"/>
        </w:rPr>
        <w:t>Per i motivi espressi nella premessa, che si intendono integralmente richiamati:</w:t>
      </w:r>
    </w:p>
    <w:p w14:paraId="33859E3D" w14:textId="59B2C3CD" w:rsidR="00256342" w:rsidRPr="000B4EBC" w:rsidRDefault="00DC2F05">
      <w:pPr>
        <w:numPr>
          <w:ilvl w:val="0"/>
          <w:numId w:val="1"/>
        </w:numPr>
        <w:pBdr>
          <w:top w:val="nil"/>
          <w:left w:val="nil"/>
          <w:bottom w:val="nil"/>
          <w:right w:val="nil"/>
          <w:between w:val="nil"/>
        </w:pBdr>
        <w:spacing w:line="236" w:lineRule="auto"/>
        <w:ind w:right="221"/>
        <w:rPr>
          <w:b/>
          <w:bCs/>
          <w:color w:val="000000"/>
        </w:rPr>
      </w:pPr>
      <w:r w:rsidRPr="00E16218">
        <w:rPr>
          <w:rFonts w:ascii="Times New Roman" w:eastAsia="Times New Roman" w:hAnsi="Times New Roman" w:cs="Times New Roman"/>
        </w:rPr>
        <w:t xml:space="preserve">di autorizzare, </w:t>
      </w:r>
      <w:r w:rsidRPr="00E16218">
        <w:rPr>
          <w:rFonts w:ascii="Times New Roman" w:eastAsia="Times New Roman" w:hAnsi="Times New Roman" w:cs="Times New Roman"/>
          <w:b/>
        </w:rPr>
        <w:t xml:space="preserve">ai sensi dell’art. 50, comma 1, lettera b) del </w:t>
      </w:r>
      <w:proofErr w:type="spellStart"/>
      <w:r w:rsidRPr="00E16218">
        <w:rPr>
          <w:rFonts w:ascii="Times New Roman" w:eastAsia="Times New Roman" w:hAnsi="Times New Roman" w:cs="Times New Roman"/>
          <w:b/>
        </w:rPr>
        <w:t>D.Lgs.</w:t>
      </w:r>
      <w:proofErr w:type="spellEnd"/>
      <w:r w:rsidRPr="00E16218">
        <w:rPr>
          <w:rFonts w:ascii="Times New Roman" w:eastAsia="Times New Roman" w:hAnsi="Times New Roman" w:cs="Times New Roman"/>
          <w:b/>
        </w:rPr>
        <w:t xml:space="preserve"> 36/2023</w:t>
      </w:r>
      <w:r w:rsidRPr="00E16218">
        <w:rPr>
          <w:rFonts w:ascii="Times New Roman" w:eastAsia="Times New Roman" w:hAnsi="Times New Roman" w:cs="Times New Roman"/>
        </w:rPr>
        <w:t xml:space="preserve"> l’affidamento diretto dei </w:t>
      </w:r>
      <w:r w:rsidRPr="00E16218">
        <w:rPr>
          <w:rFonts w:ascii="Times New Roman" w:eastAsia="Times New Roman" w:hAnsi="Times New Roman" w:cs="Times New Roman"/>
          <w:color w:val="000000"/>
        </w:rPr>
        <w:t>servizi/fornit</w:t>
      </w:r>
      <w:r w:rsidRPr="00E16218">
        <w:rPr>
          <w:rFonts w:ascii="Times New Roman" w:eastAsia="Times New Roman" w:hAnsi="Times New Roman" w:cs="Times New Roman"/>
        </w:rPr>
        <w:t>ure</w:t>
      </w:r>
      <w:r w:rsidRPr="00E16218">
        <w:rPr>
          <w:rFonts w:ascii="Times New Roman" w:eastAsia="Times New Roman" w:hAnsi="Times New Roman" w:cs="Times New Roman"/>
          <w:color w:val="000000"/>
        </w:rPr>
        <w:t xml:space="preserve"> aventi ad oggetto </w:t>
      </w:r>
      <w:r w:rsidR="00E16218" w:rsidRPr="000B4EBC">
        <w:rPr>
          <w:rFonts w:ascii="Times New Roman" w:eastAsia="Times New Roman" w:hAnsi="Times New Roman" w:cs="Times New Roman"/>
          <w:b/>
          <w:bCs/>
        </w:rPr>
        <w:fldChar w:fldCharType="begin"/>
      </w:r>
      <w:r w:rsidR="00E16218" w:rsidRPr="000B4EBC">
        <w:rPr>
          <w:rFonts w:ascii="Times New Roman" w:eastAsia="Times New Roman" w:hAnsi="Times New Roman" w:cs="Times New Roman"/>
          <w:b/>
          <w:bCs/>
        </w:rPr>
        <w:instrText xml:space="preserve"> MERGEFIELD servizio_fornitura </w:instrText>
      </w:r>
      <w:r w:rsidR="00E16218" w:rsidRPr="000B4EBC">
        <w:rPr>
          <w:rFonts w:ascii="Times New Roman" w:eastAsia="Times New Roman" w:hAnsi="Times New Roman" w:cs="Times New Roman"/>
          <w:b/>
          <w:bCs/>
        </w:rPr>
        <w:fldChar w:fldCharType="separate"/>
      </w:r>
      <w:r w:rsidR="00196117" w:rsidRPr="00464B8A">
        <w:rPr>
          <w:rFonts w:ascii="Times New Roman" w:eastAsia="Times New Roman" w:hAnsi="Times New Roman" w:cs="Times New Roman"/>
          <w:b/>
          <w:bCs/>
          <w:noProof/>
        </w:rPr>
        <w:t>Viaggio a Parma e Fontanellato il 10 aprile</w:t>
      </w:r>
      <w:r w:rsidR="00E16218" w:rsidRPr="000B4EBC">
        <w:rPr>
          <w:rFonts w:ascii="Times New Roman" w:eastAsia="Times New Roman" w:hAnsi="Times New Roman" w:cs="Times New Roman"/>
          <w:b/>
          <w:bCs/>
        </w:rPr>
        <w:fldChar w:fldCharType="end"/>
      </w:r>
      <w:r w:rsidRPr="00E16218">
        <w:rPr>
          <w:rFonts w:ascii="Times New Roman" w:eastAsia="Times New Roman" w:hAnsi="Times New Roman" w:cs="Times New Roman"/>
        </w:rPr>
        <w:t xml:space="preserve">, </w:t>
      </w:r>
      <w:r w:rsidRPr="00E16218">
        <w:rPr>
          <w:rFonts w:ascii="Times New Roman" w:eastAsia="Times New Roman" w:hAnsi="Times New Roman" w:cs="Times New Roman"/>
          <w:color w:val="000000"/>
        </w:rPr>
        <w:t xml:space="preserve">all’operatore economico </w:t>
      </w:r>
      <w:r w:rsidR="00E16218" w:rsidRPr="000B4EBC">
        <w:rPr>
          <w:rFonts w:ascii="Times New Roman" w:eastAsia="Times New Roman" w:hAnsi="Times New Roman" w:cs="Times New Roman"/>
          <w:b/>
          <w:bCs/>
          <w:color w:val="000000"/>
        </w:rPr>
        <w:fldChar w:fldCharType="begin"/>
      </w:r>
      <w:r w:rsidR="00E16218" w:rsidRPr="000B4EBC">
        <w:rPr>
          <w:rFonts w:ascii="Times New Roman" w:eastAsia="Times New Roman" w:hAnsi="Times New Roman" w:cs="Times New Roman"/>
          <w:b/>
          <w:bCs/>
          <w:color w:val="000000"/>
        </w:rPr>
        <w:instrText xml:space="preserve"> MERGEFIELD dittaaggiudicataria </w:instrText>
      </w:r>
      <w:r w:rsidR="00E16218" w:rsidRPr="000B4EBC">
        <w:rPr>
          <w:rFonts w:ascii="Times New Roman" w:eastAsia="Times New Roman" w:hAnsi="Times New Roman" w:cs="Times New Roman"/>
          <w:b/>
          <w:bCs/>
          <w:color w:val="000000"/>
        </w:rPr>
        <w:fldChar w:fldCharType="separate"/>
      </w:r>
      <w:r w:rsidR="00196117" w:rsidRPr="00464B8A">
        <w:rPr>
          <w:rFonts w:ascii="Times New Roman" w:eastAsia="Times New Roman" w:hAnsi="Times New Roman" w:cs="Times New Roman"/>
          <w:b/>
          <w:bCs/>
          <w:noProof/>
          <w:color w:val="000000"/>
        </w:rPr>
        <w:t>ACE TOUR SM S.R.L.  VIA CONSIGLIO DEI SESSANTA 99 DOGANA DI SAN MARINO P.IVA SM23677</w:t>
      </w:r>
      <w:r w:rsidR="00E16218" w:rsidRPr="000B4EBC">
        <w:rPr>
          <w:rFonts w:ascii="Times New Roman" w:eastAsia="Times New Roman" w:hAnsi="Times New Roman" w:cs="Times New Roman"/>
          <w:b/>
          <w:bCs/>
          <w:color w:val="000000"/>
        </w:rPr>
        <w:fldChar w:fldCharType="end"/>
      </w:r>
      <w:r w:rsidRPr="00E16218">
        <w:rPr>
          <w:rFonts w:ascii="Times New Roman" w:eastAsia="Times New Roman" w:hAnsi="Times New Roman" w:cs="Times New Roman"/>
          <w:color w:val="000000"/>
        </w:rPr>
        <w:t xml:space="preserve">, per un importo complessivo delle prestazioni pari ad  </w:t>
      </w:r>
      <w:r w:rsidR="00E16218" w:rsidRPr="000B4EBC">
        <w:rPr>
          <w:rFonts w:ascii="Times New Roman" w:eastAsia="Times New Roman" w:hAnsi="Times New Roman" w:cs="Times New Roman"/>
          <w:b/>
          <w:bCs/>
          <w:color w:val="000000"/>
        </w:rPr>
        <w:fldChar w:fldCharType="begin"/>
      </w:r>
      <w:r w:rsidR="00E16218" w:rsidRPr="000B4EBC">
        <w:rPr>
          <w:rFonts w:ascii="Times New Roman" w:eastAsia="Times New Roman" w:hAnsi="Times New Roman" w:cs="Times New Roman"/>
          <w:b/>
          <w:bCs/>
          <w:color w:val="000000"/>
        </w:rPr>
        <w:instrText xml:space="preserve"> MERGEFIELD imp_iva_esclusa </w:instrText>
      </w:r>
      <w:r w:rsidR="0008664A" w:rsidRPr="00AD65AF">
        <w:rPr>
          <w:rFonts w:ascii="Times New Roman" w:eastAsia="Times New Roman" w:hAnsi="Times New Roman" w:cs="Times New Roman"/>
          <w:b/>
          <w:bCs/>
          <w:color w:val="000000"/>
          <w:sz w:val="24"/>
          <w:szCs w:val="24"/>
          <w:bdr w:val="none" w:sz="0" w:space="0" w:color="auto" w:frame="1"/>
        </w:rPr>
        <w:instrText>\# "€ #.##0,00"</w:instrText>
      </w:r>
      <w:r w:rsidR="00E16218" w:rsidRPr="000B4EBC">
        <w:rPr>
          <w:rFonts w:ascii="Times New Roman" w:eastAsia="Times New Roman" w:hAnsi="Times New Roman" w:cs="Times New Roman"/>
          <w:b/>
          <w:bCs/>
          <w:color w:val="000000"/>
        </w:rPr>
        <w:fldChar w:fldCharType="separate"/>
      </w:r>
      <w:r w:rsidR="00196117" w:rsidRPr="00AD65AF">
        <w:rPr>
          <w:rFonts w:ascii="Times New Roman" w:eastAsia="Times New Roman" w:hAnsi="Times New Roman" w:cs="Times New Roman"/>
          <w:b/>
          <w:bCs/>
          <w:noProof/>
          <w:color w:val="000000"/>
          <w:sz w:val="24"/>
          <w:szCs w:val="24"/>
          <w:bdr w:val="none" w:sz="0" w:space="0" w:color="auto" w:frame="1"/>
        </w:rPr>
        <w:t xml:space="preserve">€ </w:t>
      </w:r>
      <w:r w:rsidR="00196117">
        <w:rPr>
          <w:rFonts w:ascii="Times New Roman" w:eastAsia="Times New Roman" w:hAnsi="Times New Roman" w:cs="Times New Roman"/>
          <w:b/>
          <w:bCs/>
          <w:noProof/>
          <w:color w:val="000000"/>
          <w:sz w:val="24"/>
          <w:szCs w:val="24"/>
          <w:bdr w:val="none" w:sz="0" w:space="0" w:color="auto" w:frame="1"/>
        </w:rPr>
        <w:t>1.200,00</w:t>
      </w:r>
      <w:r w:rsidR="00E16218" w:rsidRPr="000B4EBC">
        <w:rPr>
          <w:rFonts w:ascii="Times New Roman" w:eastAsia="Times New Roman" w:hAnsi="Times New Roman" w:cs="Times New Roman"/>
          <w:b/>
          <w:bCs/>
          <w:color w:val="000000"/>
        </w:rPr>
        <w:fldChar w:fldCharType="end"/>
      </w:r>
      <w:r w:rsidR="000A4356">
        <w:rPr>
          <w:rFonts w:ascii="Times New Roman" w:eastAsia="Times New Roman" w:hAnsi="Times New Roman" w:cs="Times New Roman"/>
          <w:b/>
          <w:bCs/>
          <w:color w:val="000000"/>
        </w:rPr>
        <w:t xml:space="preserve"> </w:t>
      </w:r>
      <w:r w:rsidRPr="00E16218">
        <w:rPr>
          <w:rFonts w:ascii="Times New Roman" w:eastAsia="Times New Roman" w:hAnsi="Times New Roman" w:cs="Times New Roman"/>
          <w:color w:val="000000"/>
        </w:rPr>
        <w:t>IVA</w:t>
      </w:r>
      <w:r w:rsidR="00864941">
        <w:rPr>
          <w:rFonts w:ascii="Times New Roman" w:eastAsia="Times New Roman" w:hAnsi="Times New Roman" w:cs="Times New Roman"/>
          <w:color w:val="000000"/>
        </w:rPr>
        <w:t xml:space="preserve"> es</w:t>
      </w:r>
      <w:r w:rsidR="00834E94">
        <w:rPr>
          <w:rFonts w:ascii="Times New Roman" w:eastAsia="Times New Roman" w:hAnsi="Times New Roman" w:cs="Times New Roman"/>
          <w:color w:val="000000"/>
        </w:rPr>
        <w:t xml:space="preserve">clusa (pari a </w:t>
      </w:r>
      <w:r w:rsidR="00834E94">
        <w:rPr>
          <w:rFonts w:ascii="Times New Roman" w:eastAsia="Times New Roman" w:hAnsi="Times New Roman" w:cs="Times New Roman"/>
          <w:color w:val="000000"/>
        </w:rPr>
        <w:fldChar w:fldCharType="begin"/>
      </w:r>
      <w:r w:rsidR="00834E94">
        <w:rPr>
          <w:rFonts w:ascii="Times New Roman" w:eastAsia="Times New Roman" w:hAnsi="Times New Roman" w:cs="Times New Roman"/>
          <w:color w:val="000000"/>
        </w:rPr>
        <w:instrText xml:space="preserve"> MERGEFIELD imp_iva_esclusa </w:instrText>
      </w:r>
      <w:r w:rsidR="00834E94">
        <w:rPr>
          <w:rFonts w:ascii="Times New Roman" w:eastAsia="Times New Roman" w:hAnsi="Times New Roman" w:cs="Times New Roman"/>
          <w:color w:val="000000"/>
        </w:rPr>
        <w:fldChar w:fldCharType="separate"/>
      </w:r>
      <w:r w:rsidR="00196117" w:rsidRPr="00464B8A">
        <w:rPr>
          <w:rFonts w:ascii="Times New Roman" w:eastAsia="Times New Roman" w:hAnsi="Times New Roman" w:cs="Times New Roman"/>
          <w:noProof/>
          <w:color w:val="000000"/>
        </w:rPr>
        <w:t>1200</w:t>
      </w:r>
      <w:r w:rsidR="00834E94">
        <w:rPr>
          <w:rFonts w:ascii="Times New Roman" w:eastAsia="Times New Roman" w:hAnsi="Times New Roman" w:cs="Times New Roman"/>
          <w:color w:val="000000"/>
        </w:rPr>
        <w:fldChar w:fldCharType="end"/>
      </w:r>
      <w:r w:rsidR="002925C7">
        <w:rPr>
          <w:rFonts w:ascii="Times New Roman" w:eastAsia="Times New Roman" w:hAnsi="Times New Roman" w:cs="Times New Roman"/>
          <w:color w:val="000000"/>
        </w:rPr>
        <w:t>,00</w:t>
      </w:r>
      <w:r w:rsidR="00834E94">
        <w:rPr>
          <w:rFonts w:ascii="Times New Roman" w:eastAsia="Times New Roman" w:hAnsi="Times New Roman" w:cs="Times New Roman"/>
          <w:color w:val="000000"/>
        </w:rPr>
        <w:t xml:space="preserve"> + IVA pari a </w:t>
      </w:r>
      <w:r w:rsidR="0081249B">
        <w:rPr>
          <w:rFonts w:ascii="Times New Roman" w:eastAsia="Times New Roman" w:hAnsi="Times New Roman" w:cs="Times New Roman"/>
          <w:color w:val="000000"/>
        </w:rPr>
        <w:fldChar w:fldCharType="begin"/>
      </w:r>
      <w:r w:rsidR="0081249B">
        <w:rPr>
          <w:rFonts w:ascii="Times New Roman" w:eastAsia="Times New Roman" w:hAnsi="Times New Roman" w:cs="Times New Roman"/>
          <w:color w:val="000000"/>
        </w:rPr>
        <w:instrText xml:space="preserve"> MERGEFIELD iva </w:instrText>
      </w:r>
      <w:r w:rsidR="0067616D" w:rsidRPr="00102AE7">
        <w:rPr>
          <w:rFonts w:ascii="Times New Roman" w:eastAsia="Times New Roman" w:hAnsi="Times New Roman" w:cs="Times New Roman"/>
          <w:b/>
          <w:bCs/>
        </w:rPr>
        <w:instrText>\# "€ #.##0,00"</w:instrText>
      </w:r>
      <w:r w:rsidR="0081249B">
        <w:rPr>
          <w:rFonts w:ascii="Times New Roman" w:eastAsia="Times New Roman" w:hAnsi="Times New Roman" w:cs="Times New Roman"/>
          <w:color w:val="000000"/>
        </w:rPr>
        <w:fldChar w:fldCharType="separate"/>
      </w:r>
      <w:r w:rsidR="00196117" w:rsidRPr="00102AE7">
        <w:rPr>
          <w:rFonts w:ascii="Times New Roman" w:eastAsia="Times New Roman" w:hAnsi="Times New Roman" w:cs="Times New Roman"/>
          <w:b/>
          <w:bCs/>
          <w:noProof/>
        </w:rPr>
        <w:t xml:space="preserve">€ </w:t>
      </w:r>
      <w:r w:rsidR="00196117">
        <w:rPr>
          <w:rFonts w:ascii="Times New Roman" w:eastAsia="Times New Roman" w:hAnsi="Times New Roman" w:cs="Times New Roman"/>
          <w:b/>
          <w:bCs/>
          <w:noProof/>
        </w:rPr>
        <w:t xml:space="preserve"> 120,00</w:t>
      </w:r>
      <w:r w:rsidR="0081249B">
        <w:rPr>
          <w:rFonts w:ascii="Times New Roman" w:eastAsia="Times New Roman" w:hAnsi="Times New Roman" w:cs="Times New Roman"/>
          <w:color w:val="000000"/>
        </w:rPr>
        <w:fldChar w:fldCharType="end"/>
      </w:r>
      <w:r w:rsidR="0081249B">
        <w:rPr>
          <w:rFonts w:ascii="Times New Roman" w:eastAsia="Times New Roman" w:hAnsi="Times New Roman" w:cs="Times New Roman"/>
          <w:color w:val="000000"/>
        </w:rPr>
        <w:t xml:space="preserve"> </w:t>
      </w:r>
      <w:r w:rsidR="00773E34">
        <w:rPr>
          <w:rFonts w:ascii="Times New Roman" w:eastAsia="Times New Roman" w:hAnsi="Times New Roman" w:cs="Times New Roman"/>
          <w:color w:val="000000"/>
        </w:rPr>
        <w:t xml:space="preserve"> </w:t>
      </w:r>
      <w:r w:rsidR="00EC479E">
        <w:rPr>
          <w:rFonts w:ascii="Times New Roman" w:eastAsia="Times New Roman" w:hAnsi="Times New Roman" w:cs="Times New Roman"/>
          <w:color w:val="000000"/>
        </w:rPr>
        <w:t>)</w:t>
      </w:r>
    </w:p>
    <w:p w14:paraId="281457DD" w14:textId="2E197F99" w:rsidR="00256342" w:rsidRPr="00E16218" w:rsidRDefault="00DC2F05">
      <w:pPr>
        <w:numPr>
          <w:ilvl w:val="0"/>
          <w:numId w:val="1"/>
        </w:numPr>
        <w:pBdr>
          <w:top w:val="nil"/>
          <w:left w:val="nil"/>
          <w:bottom w:val="nil"/>
          <w:right w:val="nil"/>
          <w:between w:val="nil"/>
        </w:pBdr>
        <w:spacing w:line="236" w:lineRule="auto"/>
        <w:ind w:right="221"/>
        <w:rPr>
          <w:rFonts w:ascii="Times New Roman" w:eastAsia="Times New Roman" w:hAnsi="Times New Roman" w:cs="Times New Roman"/>
          <w:color w:val="000000"/>
        </w:rPr>
      </w:pPr>
      <w:r w:rsidRPr="00E16218">
        <w:rPr>
          <w:rFonts w:ascii="Times New Roman" w:eastAsia="Times New Roman" w:hAnsi="Times New Roman" w:cs="Times New Roman"/>
          <w:color w:val="000000"/>
        </w:rPr>
        <w:t>di autorizzare la spesa complessiva</w:t>
      </w:r>
      <w:r w:rsidR="00C07B27">
        <w:rPr>
          <w:rFonts w:ascii="Times New Roman" w:eastAsia="Times New Roman" w:hAnsi="Times New Roman" w:cs="Times New Roman"/>
          <w:color w:val="000000"/>
        </w:rPr>
        <w:t xml:space="preserve"> </w:t>
      </w:r>
      <w:r w:rsidR="00087DAE">
        <w:rPr>
          <w:rFonts w:ascii="Times New Roman" w:eastAsia="Times New Roman" w:hAnsi="Times New Roman" w:cs="Times New Roman"/>
        </w:rPr>
        <w:t xml:space="preserve"> </w:t>
      </w:r>
      <w:r w:rsidR="00C842F7" w:rsidRPr="000B4EBC">
        <w:rPr>
          <w:rFonts w:ascii="Times New Roman" w:eastAsia="Times New Roman" w:hAnsi="Times New Roman" w:cs="Times New Roman"/>
          <w:b/>
          <w:bCs/>
          <w:color w:val="000000"/>
        </w:rPr>
        <w:fldChar w:fldCharType="begin"/>
      </w:r>
      <w:r w:rsidR="00C842F7" w:rsidRPr="000B4EBC">
        <w:rPr>
          <w:rFonts w:ascii="Times New Roman" w:eastAsia="Times New Roman" w:hAnsi="Times New Roman" w:cs="Times New Roman"/>
          <w:b/>
          <w:bCs/>
          <w:color w:val="000000"/>
        </w:rPr>
        <w:instrText xml:space="preserve"> MERGEFIELD imp_iva_inclusa </w:instrText>
      </w:r>
      <w:r w:rsidR="0008664A" w:rsidRPr="00AD65AF">
        <w:rPr>
          <w:rFonts w:ascii="Times New Roman" w:eastAsia="Times New Roman" w:hAnsi="Times New Roman" w:cs="Times New Roman"/>
          <w:b/>
          <w:bCs/>
          <w:color w:val="000000"/>
          <w:sz w:val="24"/>
          <w:szCs w:val="24"/>
          <w:bdr w:val="none" w:sz="0" w:space="0" w:color="auto" w:frame="1"/>
        </w:rPr>
        <w:instrText>\# "€ #.##0,00"</w:instrText>
      </w:r>
      <w:r w:rsidR="00C842F7" w:rsidRPr="000B4EBC">
        <w:rPr>
          <w:rFonts w:ascii="Times New Roman" w:eastAsia="Times New Roman" w:hAnsi="Times New Roman" w:cs="Times New Roman"/>
          <w:b/>
          <w:bCs/>
          <w:color w:val="000000"/>
        </w:rPr>
        <w:fldChar w:fldCharType="separate"/>
      </w:r>
      <w:r w:rsidR="00196117" w:rsidRPr="00AD65AF">
        <w:rPr>
          <w:rFonts w:ascii="Times New Roman" w:eastAsia="Times New Roman" w:hAnsi="Times New Roman" w:cs="Times New Roman"/>
          <w:b/>
          <w:bCs/>
          <w:noProof/>
          <w:color w:val="000000"/>
          <w:sz w:val="24"/>
          <w:szCs w:val="24"/>
          <w:bdr w:val="none" w:sz="0" w:space="0" w:color="auto" w:frame="1"/>
        </w:rPr>
        <w:t xml:space="preserve">€ </w:t>
      </w:r>
      <w:r w:rsidR="00196117">
        <w:rPr>
          <w:rFonts w:ascii="Times New Roman" w:eastAsia="Times New Roman" w:hAnsi="Times New Roman" w:cs="Times New Roman"/>
          <w:b/>
          <w:bCs/>
          <w:noProof/>
          <w:color w:val="000000"/>
          <w:sz w:val="24"/>
          <w:szCs w:val="24"/>
          <w:bdr w:val="none" w:sz="0" w:space="0" w:color="auto" w:frame="1"/>
        </w:rPr>
        <w:t>1.320,00</w:t>
      </w:r>
      <w:r w:rsidR="00C842F7" w:rsidRPr="000B4EBC">
        <w:rPr>
          <w:rFonts w:ascii="Times New Roman" w:eastAsia="Times New Roman" w:hAnsi="Times New Roman" w:cs="Times New Roman"/>
          <w:b/>
          <w:bCs/>
          <w:color w:val="000000"/>
        </w:rPr>
        <w:fldChar w:fldCharType="end"/>
      </w:r>
      <w:r w:rsidRPr="00E16218">
        <w:rPr>
          <w:rFonts w:ascii="Times New Roman" w:eastAsia="Times New Roman" w:hAnsi="Times New Roman" w:cs="Times New Roman"/>
          <w:color w:val="000000"/>
        </w:rPr>
        <w:t xml:space="preserve">, da imputare sul capitolo </w:t>
      </w:r>
      <w:r w:rsidR="00C842F7" w:rsidRPr="000B4EBC">
        <w:rPr>
          <w:rFonts w:ascii="Times New Roman" w:eastAsia="Times New Roman" w:hAnsi="Times New Roman" w:cs="Times New Roman"/>
          <w:b/>
          <w:bCs/>
          <w:color w:val="000000"/>
        </w:rPr>
        <w:fldChar w:fldCharType="begin"/>
      </w:r>
      <w:r w:rsidR="00C842F7" w:rsidRPr="000B4EBC">
        <w:rPr>
          <w:rFonts w:ascii="Times New Roman" w:eastAsia="Times New Roman" w:hAnsi="Times New Roman" w:cs="Times New Roman"/>
          <w:b/>
          <w:bCs/>
          <w:color w:val="000000"/>
        </w:rPr>
        <w:instrText xml:space="preserve"> MERGEFIELD piano_destinazione </w:instrText>
      </w:r>
      <w:r w:rsidR="00C842F7" w:rsidRPr="000B4EBC">
        <w:rPr>
          <w:rFonts w:ascii="Times New Roman" w:eastAsia="Times New Roman" w:hAnsi="Times New Roman" w:cs="Times New Roman"/>
          <w:b/>
          <w:bCs/>
          <w:color w:val="000000"/>
        </w:rPr>
        <w:fldChar w:fldCharType="separate"/>
      </w:r>
      <w:r w:rsidR="00196117" w:rsidRPr="00464B8A">
        <w:rPr>
          <w:rFonts w:ascii="Times New Roman" w:eastAsia="Times New Roman" w:hAnsi="Times New Roman" w:cs="Times New Roman"/>
          <w:b/>
          <w:bCs/>
          <w:noProof/>
          <w:color w:val="000000"/>
        </w:rPr>
        <w:t>A.5.1 - Viaggi istruzione - Stages linguistici - Scambi culturali</w:t>
      </w:r>
      <w:r w:rsidR="00C842F7" w:rsidRPr="000B4EBC">
        <w:rPr>
          <w:rFonts w:ascii="Times New Roman" w:eastAsia="Times New Roman" w:hAnsi="Times New Roman" w:cs="Times New Roman"/>
          <w:b/>
          <w:bCs/>
          <w:color w:val="000000"/>
        </w:rPr>
        <w:fldChar w:fldCharType="end"/>
      </w:r>
      <w:r w:rsidR="00C842F7">
        <w:rPr>
          <w:rFonts w:ascii="Times New Roman" w:eastAsia="Times New Roman" w:hAnsi="Times New Roman" w:cs="Times New Roman"/>
          <w:color w:val="000000"/>
        </w:rPr>
        <w:t xml:space="preserve"> </w:t>
      </w:r>
      <w:r w:rsidRPr="00E16218">
        <w:rPr>
          <w:rFonts w:ascii="Times New Roman" w:eastAsia="Times New Roman" w:hAnsi="Times New Roman" w:cs="Times New Roman"/>
          <w:color w:val="000000"/>
        </w:rPr>
        <w:t xml:space="preserve">dell’esercizio finanziario </w:t>
      </w:r>
      <w:r w:rsidR="00245711" w:rsidRPr="00E16218">
        <w:rPr>
          <w:rFonts w:ascii="Times New Roman" w:eastAsia="Times New Roman" w:hAnsi="Times New Roman" w:cs="Times New Roman"/>
          <w:color w:val="000000"/>
        </w:rPr>
        <w:t>202</w:t>
      </w:r>
      <w:r w:rsidR="00BE2099">
        <w:rPr>
          <w:rFonts w:ascii="Times New Roman" w:eastAsia="Times New Roman" w:hAnsi="Times New Roman" w:cs="Times New Roman"/>
          <w:color w:val="000000"/>
        </w:rPr>
        <w:t>5</w:t>
      </w:r>
      <w:r w:rsidRPr="00E16218">
        <w:rPr>
          <w:rFonts w:ascii="Times New Roman" w:eastAsia="Times New Roman" w:hAnsi="Times New Roman" w:cs="Times New Roman"/>
          <w:color w:val="000000"/>
        </w:rPr>
        <w:t xml:space="preserve">; </w:t>
      </w:r>
    </w:p>
    <w:p w14:paraId="2F7B7AA0" w14:textId="77777777" w:rsidR="00256342" w:rsidRPr="00E16218" w:rsidRDefault="00DC2F05">
      <w:pPr>
        <w:numPr>
          <w:ilvl w:val="0"/>
          <w:numId w:val="1"/>
        </w:numPr>
        <w:pBdr>
          <w:top w:val="nil"/>
          <w:left w:val="nil"/>
          <w:bottom w:val="nil"/>
          <w:right w:val="nil"/>
          <w:between w:val="nil"/>
        </w:pBdr>
        <w:spacing w:line="236" w:lineRule="auto"/>
        <w:ind w:right="221"/>
        <w:rPr>
          <w:rFonts w:ascii="Times New Roman" w:eastAsia="Times New Roman" w:hAnsi="Times New Roman" w:cs="Times New Roman"/>
          <w:color w:val="000000"/>
        </w:rPr>
      </w:pPr>
      <w:r w:rsidRPr="00E16218">
        <w:rPr>
          <w:rFonts w:ascii="Times New Roman" w:eastAsia="Times New Roman" w:hAnsi="Times New Roman" w:cs="Times New Roman"/>
          <w:color w:val="000000"/>
        </w:rPr>
        <w:t xml:space="preserve">di procedere alla stipula del contratto nei modi e nelle forme previste dall’art. 18 del </w:t>
      </w:r>
      <w:proofErr w:type="spellStart"/>
      <w:r w:rsidRPr="00E16218">
        <w:rPr>
          <w:rFonts w:ascii="Times New Roman" w:eastAsia="Times New Roman" w:hAnsi="Times New Roman" w:cs="Times New Roman"/>
          <w:color w:val="000000"/>
        </w:rPr>
        <w:t>D.lgs</w:t>
      </w:r>
      <w:proofErr w:type="spellEnd"/>
      <w:r w:rsidRPr="00E16218">
        <w:rPr>
          <w:rFonts w:ascii="Times New Roman" w:eastAsia="Times New Roman" w:hAnsi="Times New Roman" w:cs="Times New Roman"/>
          <w:color w:val="000000"/>
        </w:rPr>
        <w:t xml:space="preserve"> 36/2023</w:t>
      </w:r>
    </w:p>
    <w:p w14:paraId="2F1C0E96" w14:textId="550D575B" w:rsidR="00256342" w:rsidRPr="00E16218" w:rsidRDefault="00DC2F05">
      <w:pPr>
        <w:numPr>
          <w:ilvl w:val="0"/>
          <w:numId w:val="1"/>
        </w:numPr>
        <w:pBdr>
          <w:top w:val="nil"/>
          <w:left w:val="nil"/>
          <w:bottom w:val="nil"/>
          <w:right w:val="nil"/>
          <w:between w:val="nil"/>
        </w:pBdr>
        <w:spacing w:line="236" w:lineRule="auto"/>
        <w:ind w:right="221"/>
        <w:rPr>
          <w:color w:val="000000"/>
        </w:rPr>
      </w:pPr>
      <w:r w:rsidRPr="00E16218">
        <w:rPr>
          <w:rFonts w:ascii="Times New Roman" w:eastAsia="Times New Roman" w:hAnsi="Times New Roman" w:cs="Times New Roman"/>
          <w:color w:val="000000"/>
        </w:rPr>
        <w:t xml:space="preserve">di nominare </w:t>
      </w:r>
      <w:r w:rsidR="003D4AAB" w:rsidRPr="0008664A">
        <w:rPr>
          <w:rFonts w:ascii="Times New Roman" w:eastAsia="Times New Roman" w:hAnsi="Times New Roman" w:cs="Times New Roman"/>
          <w:b/>
          <w:bCs/>
        </w:rPr>
        <w:t>Giovanni Scolari</w:t>
      </w:r>
      <w:r w:rsidRPr="00E16218">
        <w:rPr>
          <w:rFonts w:ascii="Times New Roman" w:eastAsia="Times New Roman" w:hAnsi="Times New Roman" w:cs="Times New Roman"/>
          <w:color w:val="000000"/>
        </w:rPr>
        <w:t xml:space="preserve"> quale </w:t>
      </w:r>
      <w:r w:rsidRPr="00E16218">
        <w:rPr>
          <w:rFonts w:ascii="Times New Roman" w:eastAsia="Times New Roman" w:hAnsi="Times New Roman" w:cs="Times New Roman"/>
          <w:b/>
          <w:color w:val="000000"/>
        </w:rPr>
        <w:t xml:space="preserve">Responsabile Unico </w:t>
      </w:r>
      <w:r w:rsidR="0008664A">
        <w:rPr>
          <w:rFonts w:ascii="Times New Roman" w:eastAsia="Times New Roman" w:hAnsi="Times New Roman" w:cs="Times New Roman"/>
          <w:b/>
          <w:color w:val="000000"/>
        </w:rPr>
        <w:t>di Progetto</w:t>
      </w:r>
      <w:r w:rsidRPr="00E16218">
        <w:rPr>
          <w:rFonts w:ascii="Times New Roman" w:eastAsia="Times New Roman" w:hAnsi="Times New Roman" w:cs="Times New Roman"/>
          <w:color w:val="000000"/>
        </w:rPr>
        <w:t xml:space="preserve">, ai sensi dell’art. 15 del Dlgs n.36/2023 e quale Direttore dell’Esecuzione, ai sensi degli artt. 114 del </w:t>
      </w:r>
      <w:proofErr w:type="spellStart"/>
      <w:r w:rsidRPr="00E16218">
        <w:rPr>
          <w:rFonts w:ascii="Times New Roman" w:eastAsia="Times New Roman" w:hAnsi="Times New Roman" w:cs="Times New Roman"/>
          <w:color w:val="000000"/>
        </w:rPr>
        <w:t>D.lgs</w:t>
      </w:r>
      <w:proofErr w:type="spellEnd"/>
      <w:r w:rsidRPr="00E16218">
        <w:rPr>
          <w:rFonts w:ascii="Times New Roman" w:eastAsia="Times New Roman" w:hAnsi="Times New Roman" w:cs="Times New Roman"/>
          <w:color w:val="000000"/>
        </w:rPr>
        <w:t xml:space="preserve"> 36/2023.</w:t>
      </w:r>
    </w:p>
    <w:p w14:paraId="62686EC0" w14:textId="77777777" w:rsidR="00256342" w:rsidRPr="00E16218" w:rsidRDefault="00DC2F05" w:rsidP="001D2BF7">
      <w:pPr>
        <w:numPr>
          <w:ilvl w:val="0"/>
          <w:numId w:val="1"/>
        </w:numPr>
        <w:pBdr>
          <w:top w:val="nil"/>
          <w:left w:val="nil"/>
          <w:bottom w:val="nil"/>
          <w:right w:val="nil"/>
          <w:between w:val="nil"/>
        </w:pBdr>
        <w:spacing w:line="236" w:lineRule="auto"/>
        <w:ind w:right="221"/>
        <w:rPr>
          <w:rFonts w:ascii="Times New Roman" w:eastAsia="Times New Roman" w:hAnsi="Times New Roman" w:cs="Times New Roman"/>
          <w:b/>
          <w:color w:val="000000"/>
        </w:rPr>
      </w:pPr>
      <w:r w:rsidRPr="00E16218">
        <w:rPr>
          <w:rFonts w:ascii="Times New Roman" w:eastAsia="Times New Roman" w:hAnsi="Times New Roman" w:cs="Times New Roman"/>
          <w:color w:val="000000"/>
        </w:rPr>
        <w:t>che il presente provvedimento sarà pubblicato sul sito internet dell’Istituzione Scolastica ai sensi della normativa sulla trasparenza.</w:t>
      </w:r>
    </w:p>
    <w:tbl>
      <w:tblPr>
        <w:tblStyle w:val="1"/>
        <w:tblW w:w="9287" w:type="dxa"/>
        <w:tblInd w:w="706" w:type="dxa"/>
        <w:tblLayout w:type="fixed"/>
        <w:tblLook w:val="0600" w:firstRow="0" w:lastRow="0" w:firstColumn="0" w:lastColumn="0" w:noHBand="1" w:noVBand="1"/>
      </w:tblPr>
      <w:tblGrid>
        <w:gridCol w:w="4643"/>
        <w:gridCol w:w="4644"/>
      </w:tblGrid>
      <w:tr w:rsidR="00256342" w14:paraId="6E8CF3DC" w14:textId="77777777" w:rsidTr="00EF7BA2">
        <w:trPr>
          <w:trHeight w:val="716"/>
        </w:trPr>
        <w:tc>
          <w:tcPr>
            <w:tcW w:w="4643" w:type="dxa"/>
            <w:shd w:val="clear" w:color="auto" w:fill="auto"/>
            <w:tcMar>
              <w:top w:w="-70" w:type="dxa"/>
              <w:left w:w="-70" w:type="dxa"/>
              <w:bottom w:w="-70" w:type="dxa"/>
              <w:right w:w="-70" w:type="dxa"/>
            </w:tcMar>
          </w:tcPr>
          <w:p w14:paraId="5B6DA8EB" w14:textId="77777777" w:rsidR="00256342" w:rsidRPr="00E16218" w:rsidRDefault="00256342">
            <w:pPr>
              <w:widowControl w:val="0"/>
              <w:pBdr>
                <w:top w:val="nil"/>
                <w:left w:val="nil"/>
                <w:bottom w:val="nil"/>
                <w:right w:val="nil"/>
                <w:between w:val="nil"/>
              </w:pBdr>
              <w:spacing w:line="240" w:lineRule="auto"/>
              <w:ind w:left="0" w:right="0"/>
              <w:jc w:val="left"/>
              <w:rPr>
                <w:rFonts w:ascii="Times New Roman" w:eastAsia="Times New Roman" w:hAnsi="Times New Roman" w:cs="Times New Roman"/>
                <w:b/>
              </w:rPr>
            </w:pPr>
          </w:p>
        </w:tc>
        <w:tc>
          <w:tcPr>
            <w:tcW w:w="4644" w:type="dxa"/>
            <w:shd w:val="clear" w:color="auto" w:fill="auto"/>
            <w:tcMar>
              <w:top w:w="-70" w:type="dxa"/>
              <w:left w:w="-70" w:type="dxa"/>
              <w:bottom w:w="-70" w:type="dxa"/>
              <w:right w:w="-70" w:type="dxa"/>
            </w:tcMar>
          </w:tcPr>
          <w:p w14:paraId="35279240" w14:textId="04362D2F" w:rsidR="00F448C5" w:rsidRPr="00F448C5" w:rsidRDefault="00F448C5" w:rsidP="00F448C5">
            <w:pPr>
              <w:autoSpaceDE w:val="0"/>
              <w:autoSpaceDN w:val="0"/>
              <w:adjustRightInd w:val="0"/>
              <w:spacing w:line="240" w:lineRule="auto"/>
              <w:ind w:left="0"/>
              <w:jc w:val="center"/>
              <w:rPr>
                <w:rFonts w:ascii="Times New Roman" w:eastAsia="Times New Roman" w:hAnsi="Times New Roman"/>
                <w:b/>
                <w:bCs/>
                <w:color w:val="4D5156"/>
              </w:rPr>
            </w:pPr>
            <w:r>
              <w:rPr>
                <w:rFonts w:ascii="Times New Roman" w:eastAsia="Times New Roman" w:hAnsi="Times New Roman"/>
                <w:b/>
                <w:bCs/>
                <w:color w:val="4D5156"/>
              </w:rPr>
              <w:t>Il Dirigente Scolastico</w:t>
            </w:r>
            <w:r>
              <w:rPr>
                <w:rFonts w:ascii="Times New Roman" w:eastAsia="Times New Roman" w:hAnsi="Times New Roman"/>
                <w:i/>
                <w:iCs/>
                <w:color w:val="4D5156"/>
                <w:sz w:val="24"/>
                <w:szCs w:val="24"/>
              </w:rPr>
              <w:t xml:space="preserve">                                                                                               Giovanni Scolari</w:t>
            </w:r>
            <w:r>
              <w:rPr>
                <w:rFonts w:ascii="Times New Roman" w:eastAsia="Times New Roman" w:hAnsi="Times New Roman"/>
                <w:i/>
                <w:iCs/>
                <w:sz w:val="18"/>
                <w:szCs w:val="18"/>
              </w:rPr>
              <w:t xml:space="preserve">                                                                                                                   Firmato digitalmente ai sensi del Codice</w:t>
            </w:r>
          </w:p>
          <w:p w14:paraId="37EF3339" w14:textId="663EE06D" w:rsidR="00256342" w:rsidRPr="00EF7BA2" w:rsidRDefault="00F448C5" w:rsidP="00EF7BA2">
            <w:pPr>
              <w:jc w:val="center"/>
              <w:rPr>
                <w:rFonts w:ascii="Times New Roman" w:hAnsi="Times New Roman" w:cs="Times New Roman"/>
                <w:noProof/>
                <w:color w:val="000000"/>
                <w:sz w:val="24"/>
                <w:szCs w:val="24"/>
                <w:bdr w:val="none" w:sz="0" w:space="0" w:color="auto" w:frame="1"/>
              </w:rPr>
            </w:pPr>
            <w:r>
              <w:rPr>
                <w:rFonts w:ascii="Times New Roman" w:eastAsia="Times New Roman" w:hAnsi="Times New Roman"/>
                <w:i/>
                <w:iCs/>
                <w:sz w:val="18"/>
                <w:szCs w:val="18"/>
              </w:rPr>
              <w:t>dell’amministrazione digitale e norme ad esso connesse</w:t>
            </w:r>
          </w:p>
        </w:tc>
      </w:tr>
    </w:tbl>
    <w:p w14:paraId="30743D2D" w14:textId="77777777" w:rsidR="00256342" w:rsidRDefault="00256342" w:rsidP="007E3E35">
      <w:pPr>
        <w:pBdr>
          <w:top w:val="nil"/>
          <w:left w:val="nil"/>
          <w:bottom w:val="nil"/>
          <w:right w:val="nil"/>
          <w:between w:val="nil"/>
        </w:pBdr>
        <w:spacing w:line="236" w:lineRule="auto"/>
        <w:ind w:left="0" w:right="221"/>
        <w:rPr>
          <w:rFonts w:ascii="Times New Roman" w:eastAsia="Times New Roman" w:hAnsi="Times New Roman" w:cs="Times New Roman"/>
          <w:b/>
        </w:rPr>
      </w:pPr>
    </w:p>
    <w:sectPr w:rsidR="00256342">
      <w:footerReference w:type="default" r:id="rId9"/>
      <w:pgSz w:w="11900" w:h="16840"/>
      <w:pgMar w:top="703" w:right="630" w:bottom="1025" w:left="127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16B2F" w14:textId="77777777" w:rsidR="001D2BF7" w:rsidRDefault="001D2BF7" w:rsidP="001D2BF7">
      <w:pPr>
        <w:spacing w:line="240" w:lineRule="auto"/>
      </w:pPr>
      <w:r>
        <w:separator/>
      </w:r>
    </w:p>
  </w:endnote>
  <w:endnote w:type="continuationSeparator" w:id="0">
    <w:p w14:paraId="7EC9289B" w14:textId="77777777" w:rsidR="001D2BF7" w:rsidRDefault="001D2BF7" w:rsidP="001D2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63A2B" w14:textId="77777777" w:rsidR="007E3E35" w:rsidRDefault="007E3E35" w:rsidP="007E3E35">
    <w:pPr>
      <w:pStyle w:val="Pidipagina"/>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9BBD8" w14:textId="77777777" w:rsidR="001D2BF7" w:rsidRDefault="001D2BF7" w:rsidP="001D2BF7">
      <w:pPr>
        <w:spacing w:line="240" w:lineRule="auto"/>
      </w:pPr>
      <w:r>
        <w:separator/>
      </w:r>
    </w:p>
  </w:footnote>
  <w:footnote w:type="continuationSeparator" w:id="0">
    <w:p w14:paraId="4B53F16E" w14:textId="77777777" w:rsidR="001D2BF7" w:rsidRDefault="001D2BF7" w:rsidP="001D2B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2243D"/>
    <w:multiLevelType w:val="multilevel"/>
    <w:tmpl w:val="62B43392"/>
    <w:lvl w:ilvl="0">
      <w:start w:val="1"/>
      <w:numFmt w:val="bullet"/>
      <w:lvlText w:val="●"/>
      <w:lvlJc w:val="left"/>
      <w:pPr>
        <w:ind w:left="706" w:hanging="360"/>
      </w:pPr>
      <w:rPr>
        <w:rFonts w:ascii="Noto Sans Symbols" w:eastAsia="Noto Sans Symbols" w:hAnsi="Noto Sans Symbols" w:cs="Noto Sans Symbols"/>
        <w:color w:val="auto"/>
      </w:rPr>
    </w:lvl>
    <w:lvl w:ilvl="1">
      <w:start w:val="1"/>
      <w:numFmt w:val="bullet"/>
      <w:lvlText w:val="o"/>
      <w:lvlJc w:val="left"/>
      <w:pPr>
        <w:ind w:left="1426" w:hanging="360"/>
      </w:pPr>
      <w:rPr>
        <w:rFonts w:ascii="Courier New" w:eastAsia="Courier New" w:hAnsi="Courier New" w:cs="Courier New"/>
      </w:rPr>
    </w:lvl>
    <w:lvl w:ilvl="2">
      <w:start w:val="1"/>
      <w:numFmt w:val="bullet"/>
      <w:lvlText w:val="▪"/>
      <w:lvlJc w:val="left"/>
      <w:pPr>
        <w:ind w:left="2146" w:hanging="360"/>
      </w:pPr>
      <w:rPr>
        <w:rFonts w:ascii="Noto Sans Symbols" w:eastAsia="Noto Sans Symbols" w:hAnsi="Noto Sans Symbols" w:cs="Noto Sans Symbols"/>
      </w:rPr>
    </w:lvl>
    <w:lvl w:ilvl="3">
      <w:start w:val="1"/>
      <w:numFmt w:val="bullet"/>
      <w:lvlText w:val="●"/>
      <w:lvlJc w:val="left"/>
      <w:pPr>
        <w:ind w:left="2866" w:hanging="360"/>
      </w:pPr>
      <w:rPr>
        <w:rFonts w:ascii="Noto Sans Symbols" w:eastAsia="Noto Sans Symbols" w:hAnsi="Noto Sans Symbols" w:cs="Noto Sans Symbols"/>
      </w:rPr>
    </w:lvl>
    <w:lvl w:ilvl="4">
      <w:start w:val="1"/>
      <w:numFmt w:val="bullet"/>
      <w:lvlText w:val="o"/>
      <w:lvlJc w:val="left"/>
      <w:pPr>
        <w:ind w:left="3586" w:hanging="360"/>
      </w:pPr>
      <w:rPr>
        <w:rFonts w:ascii="Courier New" w:eastAsia="Courier New" w:hAnsi="Courier New" w:cs="Courier New"/>
      </w:rPr>
    </w:lvl>
    <w:lvl w:ilvl="5">
      <w:start w:val="1"/>
      <w:numFmt w:val="bullet"/>
      <w:lvlText w:val="▪"/>
      <w:lvlJc w:val="left"/>
      <w:pPr>
        <w:ind w:left="4306" w:hanging="360"/>
      </w:pPr>
      <w:rPr>
        <w:rFonts w:ascii="Noto Sans Symbols" w:eastAsia="Noto Sans Symbols" w:hAnsi="Noto Sans Symbols" w:cs="Noto Sans Symbols"/>
      </w:rPr>
    </w:lvl>
    <w:lvl w:ilvl="6">
      <w:start w:val="1"/>
      <w:numFmt w:val="bullet"/>
      <w:lvlText w:val="●"/>
      <w:lvlJc w:val="left"/>
      <w:pPr>
        <w:ind w:left="5026" w:hanging="360"/>
      </w:pPr>
      <w:rPr>
        <w:rFonts w:ascii="Noto Sans Symbols" w:eastAsia="Noto Sans Symbols" w:hAnsi="Noto Sans Symbols" w:cs="Noto Sans Symbols"/>
      </w:rPr>
    </w:lvl>
    <w:lvl w:ilvl="7">
      <w:start w:val="1"/>
      <w:numFmt w:val="bullet"/>
      <w:lvlText w:val="o"/>
      <w:lvlJc w:val="left"/>
      <w:pPr>
        <w:ind w:left="5746" w:hanging="360"/>
      </w:pPr>
      <w:rPr>
        <w:rFonts w:ascii="Courier New" w:eastAsia="Courier New" w:hAnsi="Courier New" w:cs="Courier New"/>
      </w:rPr>
    </w:lvl>
    <w:lvl w:ilvl="8">
      <w:start w:val="1"/>
      <w:numFmt w:val="bullet"/>
      <w:lvlText w:val="▪"/>
      <w:lvlJc w:val="left"/>
      <w:pPr>
        <w:ind w:left="6466" w:hanging="360"/>
      </w:pPr>
      <w:rPr>
        <w:rFonts w:ascii="Noto Sans Symbols" w:eastAsia="Noto Sans Symbols" w:hAnsi="Noto Sans Symbols" w:cs="Noto Sans Symbols"/>
      </w:rPr>
    </w:lvl>
  </w:abstractNum>
  <w:num w:numId="1" w16cid:durableId="79410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342"/>
    <w:rsid w:val="000343B4"/>
    <w:rsid w:val="000344FB"/>
    <w:rsid w:val="00044FFC"/>
    <w:rsid w:val="00045895"/>
    <w:rsid w:val="00057E10"/>
    <w:rsid w:val="00060451"/>
    <w:rsid w:val="0008664A"/>
    <w:rsid w:val="00087748"/>
    <w:rsid w:val="00087DAE"/>
    <w:rsid w:val="000973AC"/>
    <w:rsid w:val="000A4356"/>
    <w:rsid w:val="000A4CCA"/>
    <w:rsid w:val="000B4EBC"/>
    <w:rsid w:val="00102AE7"/>
    <w:rsid w:val="0011512B"/>
    <w:rsid w:val="00135BD9"/>
    <w:rsid w:val="0013660B"/>
    <w:rsid w:val="00136D4E"/>
    <w:rsid w:val="001848FE"/>
    <w:rsid w:val="001927EB"/>
    <w:rsid w:val="0019511E"/>
    <w:rsid w:val="00196117"/>
    <w:rsid w:val="001A31DF"/>
    <w:rsid w:val="001C51B9"/>
    <w:rsid w:val="001D2BF7"/>
    <w:rsid w:val="00245711"/>
    <w:rsid w:val="00252DFC"/>
    <w:rsid w:val="00256342"/>
    <w:rsid w:val="00261F94"/>
    <w:rsid w:val="002925C7"/>
    <w:rsid w:val="002E5C67"/>
    <w:rsid w:val="00304918"/>
    <w:rsid w:val="00340FFC"/>
    <w:rsid w:val="00341EBA"/>
    <w:rsid w:val="00344073"/>
    <w:rsid w:val="0034515D"/>
    <w:rsid w:val="0037579C"/>
    <w:rsid w:val="00384E7E"/>
    <w:rsid w:val="003852B5"/>
    <w:rsid w:val="003963FC"/>
    <w:rsid w:val="003D1983"/>
    <w:rsid w:val="003D4AAB"/>
    <w:rsid w:val="00453CAE"/>
    <w:rsid w:val="00462AB4"/>
    <w:rsid w:val="004A21B3"/>
    <w:rsid w:val="004D3612"/>
    <w:rsid w:val="00501189"/>
    <w:rsid w:val="005015DE"/>
    <w:rsid w:val="00534B67"/>
    <w:rsid w:val="00536CC9"/>
    <w:rsid w:val="00537BA6"/>
    <w:rsid w:val="00562150"/>
    <w:rsid w:val="00600FAB"/>
    <w:rsid w:val="00606BAA"/>
    <w:rsid w:val="006131D4"/>
    <w:rsid w:val="00655AE7"/>
    <w:rsid w:val="00662411"/>
    <w:rsid w:val="0067616D"/>
    <w:rsid w:val="00687C3D"/>
    <w:rsid w:val="0069067A"/>
    <w:rsid w:val="006A2130"/>
    <w:rsid w:val="00736C4F"/>
    <w:rsid w:val="00751EDB"/>
    <w:rsid w:val="0075256D"/>
    <w:rsid w:val="0076465C"/>
    <w:rsid w:val="00773E34"/>
    <w:rsid w:val="007D4026"/>
    <w:rsid w:val="007E1FB1"/>
    <w:rsid w:val="007E3E35"/>
    <w:rsid w:val="007F2FE4"/>
    <w:rsid w:val="0081249B"/>
    <w:rsid w:val="008207A3"/>
    <w:rsid w:val="00834E94"/>
    <w:rsid w:val="008554DF"/>
    <w:rsid w:val="00864941"/>
    <w:rsid w:val="0089345D"/>
    <w:rsid w:val="008970B5"/>
    <w:rsid w:val="008A62BC"/>
    <w:rsid w:val="00901AF1"/>
    <w:rsid w:val="00926929"/>
    <w:rsid w:val="00941E2A"/>
    <w:rsid w:val="00984F64"/>
    <w:rsid w:val="009A19EB"/>
    <w:rsid w:val="009A4854"/>
    <w:rsid w:val="009A53BC"/>
    <w:rsid w:val="009B75B3"/>
    <w:rsid w:val="009C7150"/>
    <w:rsid w:val="009D4E73"/>
    <w:rsid w:val="009E1323"/>
    <w:rsid w:val="00A111F2"/>
    <w:rsid w:val="00A11762"/>
    <w:rsid w:val="00A17129"/>
    <w:rsid w:val="00A2189A"/>
    <w:rsid w:val="00A2604B"/>
    <w:rsid w:val="00A47C0A"/>
    <w:rsid w:val="00A64405"/>
    <w:rsid w:val="00A93BAD"/>
    <w:rsid w:val="00AD6685"/>
    <w:rsid w:val="00B0210D"/>
    <w:rsid w:val="00B05737"/>
    <w:rsid w:val="00B10260"/>
    <w:rsid w:val="00B12077"/>
    <w:rsid w:val="00B21E22"/>
    <w:rsid w:val="00B66776"/>
    <w:rsid w:val="00B845FF"/>
    <w:rsid w:val="00B94A8F"/>
    <w:rsid w:val="00B96AB0"/>
    <w:rsid w:val="00BB2605"/>
    <w:rsid w:val="00BB4B5B"/>
    <w:rsid w:val="00BC7D35"/>
    <w:rsid w:val="00BE2099"/>
    <w:rsid w:val="00BF6F68"/>
    <w:rsid w:val="00C07B27"/>
    <w:rsid w:val="00C11CB5"/>
    <w:rsid w:val="00C169DF"/>
    <w:rsid w:val="00C31EF4"/>
    <w:rsid w:val="00C66FED"/>
    <w:rsid w:val="00C676D1"/>
    <w:rsid w:val="00C72FA9"/>
    <w:rsid w:val="00C842F7"/>
    <w:rsid w:val="00CB4CFF"/>
    <w:rsid w:val="00CB708F"/>
    <w:rsid w:val="00CD626E"/>
    <w:rsid w:val="00CE207D"/>
    <w:rsid w:val="00D04936"/>
    <w:rsid w:val="00D3450C"/>
    <w:rsid w:val="00D61DD7"/>
    <w:rsid w:val="00D825C4"/>
    <w:rsid w:val="00D8279C"/>
    <w:rsid w:val="00D834ED"/>
    <w:rsid w:val="00D91D99"/>
    <w:rsid w:val="00DB6BE6"/>
    <w:rsid w:val="00DC099D"/>
    <w:rsid w:val="00DC2F05"/>
    <w:rsid w:val="00DC55D2"/>
    <w:rsid w:val="00DE5CA5"/>
    <w:rsid w:val="00E16218"/>
    <w:rsid w:val="00E20749"/>
    <w:rsid w:val="00E754D3"/>
    <w:rsid w:val="00E80278"/>
    <w:rsid w:val="00E87FA6"/>
    <w:rsid w:val="00E903E3"/>
    <w:rsid w:val="00EC479E"/>
    <w:rsid w:val="00EE409E"/>
    <w:rsid w:val="00EF69FE"/>
    <w:rsid w:val="00EF7BA2"/>
    <w:rsid w:val="00F158F6"/>
    <w:rsid w:val="00F3292B"/>
    <w:rsid w:val="00F448C5"/>
    <w:rsid w:val="00F73D21"/>
    <w:rsid w:val="00F86881"/>
    <w:rsid w:val="00F91183"/>
    <w:rsid w:val="00F91721"/>
    <w:rsid w:val="00F92695"/>
    <w:rsid w:val="00F96021"/>
    <w:rsid w:val="00FA55EC"/>
    <w:rsid w:val="00FE5B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162E"/>
  <w15:docId w15:val="{C3055187-92FA-4256-8C7E-E0147F6A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it-IT" w:eastAsia="it-IT" w:bidi="ar-SA"/>
      </w:rPr>
    </w:rPrDefault>
    <w:pPrDefault>
      <w:pPr>
        <w:spacing w:line="248" w:lineRule="auto"/>
        <w:ind w:left="10" w:right="2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line="259" w:lineRule="auto"/>
      <w:ind w:left="0" w:right="53"/>
      <w:jc w:val="center"/>
      <w:outlineLvl w:val="0"/>
    </w:pPr>
    <w:rPr>
      <w:b/>
      <w:color w:val="000000"/>
    </w:rPr>
  </w:style>
  <w:style w:type="paragraph" w:styleId="Titolo2">
    <w:name w:val="heading 2"/>
    <w:basedOn w:val="Normale"/>
    <w:next w:val="Normale"/>
    <w:uiPriority w:val="9"/>
    <w:semiHidden/>
    <w:unhideWhenUsed/>
    <w:qFormat/>
    <w:pPr>
      <w:keepNext/>
      <w:keepLines/>
      <w:spacing w:before="40"/>
      <w:outlineLvl w:val="1"/>
    </w:pPr>
    <w:rPr>
      <w:rFonts w:ascii="Calibri" w:eastAsia="Calibri" w:hAnsi="Calibri" w:cs="Calibri"/>
      <w:color w:val="2E74B5"/>
      <w:sz w:val="26"/>
      <w:szCs w:val="26"/>
    </w:rPr>
  </w:style>
  <w:style w:type="paragraph" w:styleId="Titolo3">
    <w:name w:val="heading 3"/>
    <w:basedOn w:val="Normale"/>
    <w:next w:val="Normale"/>
    <w:uiPriority w:val="9"/>
    <w:semiHidden/>
    <w:unhideWhenUsed/>
    <w:qFormat/>
    <w:pPr>
      <w:keepNext/>
      <w:keepLines/>
      <w:spacing w:before="40"/>
      <w:outlineLvl w:val="2"/>
    </w:pPr>
    <w:rPr>
      <w:rFonts w:ascii="Calibri" w:eastAsia="Calibri" w:hAnsi="Calibri" w:cs="Calibri"/>
      <w:color w:val="1F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1D2BF7"/>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D2BF7"/>
  </w:style>
  <w:style w:type="paragraph" w:styleId="Pidipagina">
    <w:name w:val="footer"/>
    <w:basedOn w:val="Normale"/>
    <w:link w:val="PidipaginaCarattere"/>
    <w:uiPriority w:val="99"/>
    <w:unhideWhenUsed/>
    <w:rsid w:val="001D2BF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D2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59434-1C2C-4CC6-B576-98823230E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1590</Words>
  <Characters>9067</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Amministrazione2</dc:creator>
  <cp:lastModifiedBy>Didattica2</cp:lastModifiedBy>
  <cp:revision>4</cp:revision>
  <cp:lastPrinted>2025-04-02T11:09:00Z</cp:lastPrinted>
  <dcterms:created xsi:type="dcterms:W3CDTF">2025-04-01T11:35:00Z</dcterms:created>
  <dcterms:modified xsi:type="dcterms:W3CDTF">2025-04-02T11:11:00Z</dcterms:modified>
</cp:coreProperties>
</file>